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1EF9">
      <w:pPr>
        <w:spacing w:line="288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1B979F82">
      <w:pPr>
        <w:pStyle w:val="2"/>
        <w:rPr>
          <w:rFonts w:asciiTheme="majorEastAsia" w:hAnsiTheme="majorEastAsia" w:eastAsiaTheme="majorEastAsia"/>
        </w:rPr>
      </w:pPr>
      <w:bookmarkStart w:id="0" w:name="_GoBack"/>
      <w:r>
        <w:rPr>
          <w:rFonts w:hint="eastAsia" w:asciiTheme="majorEastAsia" w:hAnsiTheme="majorEastAsia" w:eastAsiaTheme="majorEastAsia"/>
          <w:lang w:eastAsia="zh-CN"/>
        </w:rPr>
        <w:t>计算机科学与技术学院</w:t>
      </w:r>
      <w:r>
        <w:rPr>
          <w:rFonts w:hint="eastAsia" w:asciiTheme="majorEastAsia" w:hAnsiTheme="majorEastAsia" w:eastAsiaTheme="majorEastAsia"/>
        </w:rPr>
        <w:t>专业型硕士生国家奖学金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</w:t>
      </w:r>
      <w:r>
        <w:rPr>
          <w:rFonts w:hint="eastAsia" w:asciiTheme="majorEastAsia" w:hAnsiTheme="majorEastAsia" w:eastAsiaTheme="majorEastAsia"/>
        </w:rPr>
        <w:t>评</w:t>
      </w:r>
      <w:r>
        <w:rPr>
          <w:rFonts w:hint="eastAsia" w:asciiTheme="majorEastAsia" w:hAnsiTheme="majorEastAsia" w:eastAsiaTheme="majorEastAsia"/>
          <w:lang w:val="en-US" w:eastAsia="zh-CN"/>
        </w:rPr>
        <w:t>打分办法</w:t>
      </w: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年）</w:t>
      </w:r>
    </w:p>
    <w:bookmarkEnd w:id="0"/>
    <w:p w14:paraId="249961F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655ED5F4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</w:t>
      </w:r>
    </w:p>
    <w:p w14:paraId="60838990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专业型硕士生</w:t>
      </w:r>
      <w:r>
        <w:rPr>
          <w:rFonts w:hint="eastAsia" w:ascii="Times New Roman" w:hAnsi="Times New Roman" w:cs="Times New Roman"/>
          <w:sz w:val="24"/>
        </w:rPr>
        <w:t>：总分=德育表现分数+课程学习分数</w:t>
      </w:r>
      <w:r>
        <w:rPr>
          <w:rFonts w:ascii="Times New Roman" w:hAnsi="Times New Roman" w:cs="Times New Roman"/>
          <w:sz w:val="24"/>
        </w:rPr>
        <w:t>+</w:t>
      </w:r>
      <w:r>
        <w:rPr>
          <w:rFonts w:hint="eastAsia" w:ascii="Times New Roman" w:hAnsi="Times New Roman" w:cs="Times New Roman"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sz w:val="24"/>
        </w:rPr>
        <w:t>成果分数+导师</w:t>
      </w:r>
      <w:r>
        <w:rPr>
          <w:rFonts w:hint="eastAsia" w:ascii="Times New Roman" w:hAnsi="Times New Roman" w:cs="Times New Roman"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sz w:val="24"/>
        </w:rPr>
        <w:t>评价分数</w:t>
      </w:r>
    </w:p>
    <w:p w14:paraId="2321AF1A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07F73A3F">
      <w:pPr>
        <w:adjustRightInd w:val="0"/>
        <w:snapToGrid w:val="0"/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计算机科学与技术学院</w:t>
      </w:r>
      <w:r>
        <w:rPr>
          <w:rFonts w:hint="eastAsia" w:ascii="Times New Roman" w:hAnsi="Times New Roman" w:cs="Times New Roman"/>
          <w:sz w:val="24"/>
          <w:szCs w:val="24"/>
        </w:rPr>
        <w:t>2025年度研究生奖学金德育综合表现评定细则》，内容包括基础评价、德育奖励、特殊表现三项。</w:t>
      </w:r>
    </w:p>
    <w:p w14:paraId="440C961E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课程学习分数（最高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7C21C7F2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总分=学位课平均分×</w:t>
      </w:r>
      <w:r>
        <w:rPr>
          <w:rFonts w:hint="eastAsia" w:ascii="宋体" w:hAnsi="宋体" w:cs="宋体"/>
          <w:color w:val="000000"/>
          <w:spacing w:val="4"/>
          <w:kern w:val="10"/>
          <w:sz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pacing w:val="4"/>
          <w:kern w:val="10"/>
          <w:sz w:val="24"/>
        </w:rPr>
        <w:t>%</w:t>
      </w:r>
    </w:p>
    <w:p w14:paraId="367D6193">
      <w:pPr>
        <w:widowControl/>
        <w:spacing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硕士研究生课程成绩以从学校研究生管理系统导出的成绩为准。</w:t>
      </w:r>
    </w:p>
    <w:p w14:paraId="2423B49C"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四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实践</w:t>
      </w:r>
      <w:r>
        <w:rPr>
          <w:rFonts w:hint="eastAsia" w:ascii="Times New Roman" w:hAnsi="Times New Roman" w:cs="Times New Roman"/>
          <w:b/>
          <w:sz w:val="24"/>
        </w:rPr>
        <w:t>成果分数（最高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24"/>
        </w:rPr>
        <w:t>0分）</w:t>
      </w:r>
    </w:p>
    <w:tbl>
      <w:tblPr>
        <w:tblStyle w:val="3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6064"/>
        <w:gridCol w:w="1257"/>
      </w:tblGrid>
      <w:tr w14:paraId="78CD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4" w:type="pct"/>
            <w:vAlign w:val="center"/>
          </w:tcPr>
          <w:p w14:paraId="5AC19A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450" w:type="pct"/>
            <w:vAlign w:val="center"/>
          </w:tcPr>
          <w:p w14:paraId="5A8A18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715" w:type="pct"/>
            <w:vAlign w:val="center"/>
          </w:tcPr>
          <w:p w14:paraId="2C8E09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</w:tr>
      <w:tr w14:paraId="1C7F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834" w:type="pct"/>
            <w:noWrap/>
            <w:vAlign w:val="center"/>
          </w:tcPr>
          <w:p w14:paraId="40083A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450" w:type="pct"/>
            <w:vAlign w:val="bottom"/>
          </w:tcPr>
          <w:p w14:paraId="6AA606E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获学科竞赛国家级一等奖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国家“互联网+”“挑战杯”大赛获奖，分值增加到2倍</w:t>
            </w:r>
          </w:p>
          <w:p w14:paraId="62394E8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获得授权的国家发明专利</w:t>
            </w:r>
          </w:p>
          <w:p w14:paraId="799C2F1F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B类/JCR</w:t>
            </w:r>
            <w:r>
              <w:rPr>
                <w:rFonts w:ascii="宋体" w:hAnsi="宋体" w:eastAsia="宋体" w:cs="宋体"/>
                <w:szCs w:val="21"/>
              </w:rPr>
              <w:t xml:space="preserve"> 1</w:t>
            </w:r>
            <w:r>
              <w:rPr>
                <w:rFonts w:hint="eastAsia" w:ascii="宋体" w:hAnsi="宋体" w:eastAsia="宋体" w:cs="宋体"/>
                <w:szCs w:val="21"/>
              </w:rPr>
              <w:t>区/中科院2区及以上国际期刊或会议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125D0F1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T1类中文期刊论文</w:t>
            </w:r>
          </w:p>
          <w:p w14:paraId="3FF774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00次以上</w:t>
            </w:r>
          </w:p>
          <w:p w14:paraId="6311A0F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发现安全漏洞上报并获得CNVD编号（高危）</w:t>
            </w:r>
          </w:p>
        </w:tc>
        <w:tc>
          <w:tcPr>
            <w:tcW w:w="715" w:type="pct"/>
            <w:noWrap/>
            <w:vAlign w:val="center"/>
          </w:tcPr>
          <w:p w14:paraId="1C8566F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20分/项</w:t>
            </w:r>
          </w:p>
        </w:tc>
      </w:tr>
      <w:tr w14:paraId="2A58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4" w:type="pct"/>
            <w:noWrap/>
            <w:vAlign w:val="center"/>
          </w:tcPr>
          <w:p w14:paraId="5026E4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450" w:type="pct"/>
          </w:tcPr>
          <w:p w14:paraId="648274A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获学科竞赛国家级二等奖或省级一等奖</w:t>
            </w:r>
          </w:p>
          <w:p w14:paraId="602985C9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录用或发表CCF C/JCR 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区/中科院3区及以上期刊或会议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7BA16F4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T2类及以上中文期刊论文</w:t>
            </w:r>
          </w:p>
          <w:p w14:paraId="75AB100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量500-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00次</w:t>
            </w:r>
          </w:p>
          <w:p w14:paraId="3ADDFFD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发现安全漏洞上报并获得CNVD编号（中危）</w:t>
            </w:r>
          </w:p>
          <w:p w14:paraId="6A9BDBE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参与撰写高水平专著（撰写字数1万字以上，有署名）</w:t>
            </w:r>
          </w:p>
          <w:p w14:paraId="3F004A7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参与撰写并被采纳的国家或省部级咨询报告（有署名）</w:t>
            </w:r>
          </w:p>
        </w:tc>
        <w:tc>
          <w:tcPr>
            <w:tcW w:w="715" w:type="pct"/>
            <w:noWrap/>
            <w:vAlign w:val="center"/>
          </w:tcPr>
          <w:p w14:paraId="49943F11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10分/项</w:t>
            </w:r>
          </w:p>
        </w:tc>
      </w:tr>
      <w:tr w14:paraId="3BE5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4" w:type="pct"/>
            <w:noWrap/>
            <w:vAlign w:val="center"/>
          </w:tcPr>
          <w:p w14:paraId="50A29A03">
            <w:pPr>
              <w:adjustRightInd w:val="0"/>
              <w:snapToGrid w:val="0"/>
              <w:spacing w:line="360" w:lineRule="auto"/>
              <w:ind w:firstLine="105" w:firstLineChars="5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450" w:type="pct"/>
            <w:vAlign w:val="bottom"/>
          </w:tcPr>
          <w:p w14:paraId="1EB24F4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获学科竞赛国家级三等奖或省级二等奖</w:t>
            </w:r>
          </w:p>
          <w:p w14:paraId="6B74EC99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在C</w:t>
            </w:r>
            <w:r>
              <w:rPr>
                <w:rFonts w:ascii="宋体" w:hAnsi="宋体" w:eastAsia="宋体" w:cs="宋体"/>
                <w:szCs w:val="21"/>
              </w:rPr>
              <w:t>CF B</w:t>
            </w:r>
            <w:r>
              <w:rPr>
                <w:rFonts w:hint="eastAsia" w:ascii="宋体" w:hAnsi="宋体" w:eastAsia="宋体" w:cs="宋体"/>
                <w:szCs w:val="21"/>
              </w:rPr>
              <w:t>类及以上会议竞赛或测评排名前5</w:t>
            </w:r>
            <w:r>
              <w:rPr>
                <w:rFonts w:ascii="宋体" w:hAnsi="宋体" w:eastAsia="宋体" w:cs="宋体"/>
                <w:szCs w:val="21"/>
              </w:rPr>
              <w:t>%</w:t>
            </w:r>
          </w:p>
          <w:p w14:paraId="1C4EF8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申报国家发明专利进入实质性审查</w:t>
            </w:r>
          </w:p>
          <w:p w14:paraId="459889C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量200-500次</w:t>
            </w:r>
          </w:p>
          <w:p w14:paraId="3C871B5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</w:t>
            </w:r>
          </w:p>
        </w:tc>
        <w:tc>
          <w:tcPr>
            <w:tcW w:w="715" w:type="pct"/>
            <w:noWrap/>
            <w:vAlign w:val="center"/>
          </w:tcPr>
          <w:p w14:paraId="36E35F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5分/项</w:t>
            </w:r>
          </w:p>
        </w:tc>
      </w:tr>
      <w:tr w14:paraId="106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000" w:type="pct"/>
            <w:gridSpan w:val="3"/>
            <w:noWrap/>
            <w:vAlign w:val="center"/>
          </w:tcPr>
          <w:p w14:paraId="346D8375">
            <w:pPr>
              <w:numPr>
                <w:ilvl w:val="0"/>
                <w:numId w:val="0"/>
              </w:numPr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</w:t>
            </w:r>
          </w:p>
          <w:p w14:paraId="1245D547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学术文章中某些学术声誉较差的期刊除外，如IEEE Access等期刊；</w:t>
            </w:r>
          </w:p>
          <w:p w14:paraId="74773B2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2.Regular文章以外的会议文章，如短文、Findings、Poster、Abstract等，分值由专家根据录取率等折减；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第一单位署名必须为哈尔滨工业大学；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4.文章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成果录用时间应在参评者硕士研究生入学之后 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若已发表附文章复印件，若已录用待发表附录用通知及版面费收据，若只有EMAIL通知要由导师审核签字认定其是否属实；</w:t>
            </w:r>
          </w:p>
          <w:p w14:paraId="0DC0C8F8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1A90B7E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除文章外的其他成果，若有多名完成人，则根据排名确定相应权重，排名第1者，权重为1；排名2-4名，权重依次为0.5、0.4、0.3；排名5及以后者，权重为0.1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2D5D8ED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6；</w:t>
            </w:r>
          </w:p>
          <w:p w14:paraId="761A471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25BFE0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ACFC6BF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b/>
          <w:sz w:val="24"/>
        </w:rPr>
        <w:t>评价分数（最高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17B46919">
      <w:pPr>
        <w:widowControl/>
        <w:spacing w:beforeLines="50" w:afterLines="50" w:line="360" w:lineRule="auto"/>
        <w:ind w:firstLine="372" w:firstLineChars="150"/>
        <w:jc w:val="left"/>
        <w:rPr>
          <w:rFonts w:hint="eastAsia"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参加科研项目情况及贡献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等方面的综合评价。</w:t>
      </w:r>
    </w:p>
    <w:p w14:paraId="7C111E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48EC"/>
    <w:rsid w:val="36F448EC"/>
    <w:rsid w:val="7D8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1151</Characters>
  <Lines>0</Lines>
  <Paragraphs>0</Paragraphs>
  <TotalTime>0</TotalTime>
  <ScaleCrop>false</ScaleCrop>
  <LinksUpToDate>false</LinksUpToDate>
  <CharactersWithSpaces>1164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2025-04-10T06:12:00Z</dcterms:created>
  <dc:creator>刘博宇</dc:creator>
  <cp:lastModifiedBy>雅茹</cp:lastModifiedBy>
  <dcterms:modified xsi:type="dcterms:W3CDTF">2025-05-20T02:38:54Z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B67902E4B08C4C9A9DC312C6A635A378_11</vt:lpwstr>
  </property>
  <property fmtid="{D5CDD505-2E9C-101B-9397-08002B2CF9AE}" pid="4" name="KSOTemplateDocerSaveRecord">
    <vt:lpwstr>eyJoZGlkIjoiOThiNDg0OWZmZTI5NDY3YTViNjljNThhM2ZjY2YxODEiLCJ1c2VySWQiOiIzMTk3MjE0NTAifQ==</vt:lpwstr>
  </property>
</Properties>
</file>