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97" w:line="220" w:lineRule="auto"/>
        <w:jc w:val="center"/>
        <w:outlineLvl w:val="0"/>
        <w:rPr>
          <w:rFonts w:hint="default" w:ascii="宋体" w:hAnsi="宋体" w:eastAsia="宋体" w:cs="宋体"/>
          <w:color w:val="333333"/>
          <w:spacing w:val="8"/>
          <w:sz w:val="40"/>
          <w:szCs w:val="40"/>
          <w:lang w:val="en-US" w:eastAsia="zh-CN"/>
          <w14:textOutline w14:w="6350" w14:cap="flat" w14:cmpd="sng">
            <w14:solidFill>
              <w14:srgbClr w14:val="333333"/>
            </w14:solidFill>
            <w14:prstDash w14:val="solid"/>
            <w14:miter w14:val="0"/>
          </w14:textOutline>
        </w:rPr>
      </w:pPr>
      <w:r>
        <w:rPr>
          <w:rFonts w:ascii="宋体" w:hAnsi="宋体" w:eastAsia="宋体" w:cs="宋体"/>
          <w:color w:val="333333"/>
          <w:spacing w:val="8"/>
          <w:sz w:val="40"/>
          <w:szCs w:val="40"/>
          <w14:textOutline w14:w="6350" w14:cap="flat" w14:cmpd="sng">
            <w14:solidFill>
              <w14:srgbClr w14:val="333333"/>
            </w14:solidFill>
            <w14:prstDash w14:val="solid"/>
            <w14:miter w14:val="0"/>
          </w14:textOutline>
        </w:rPr>
        <w:t>2022-2023</w:t>
      </w:r>
      <w:r>
        <w:rPr>
          <w:rFonts w:ascii="宋体" w:hAnsi="宋体" w:eastAsia="宋体" w:cs="宋体"/>
          <w:color w:val="333333"/>
          <w:spacing w:val="-93"/>
          <w:sz w:val="40"/>
          <w:szCs w:val="40"/>
        </w:rPr>
        <w:t xml:space="preserve"> </w:t>
      </w:r>
      <w:r>
        <w:rPr>
          <w:rFonts w:ascii="宋体" w:hAnsi="宋体" w:eastAsia="宋体" w:cs="宋体"/>
          <w:color w:val="333333"/>
          <w:spacing w:val="8"/>
          <w:sz w:val="40"/>
          <w:szCs w:val="40"/>
          <w14:textOutline w14:w="6350" w14:cap="flat" w14:cmpd="sng">
            <w14:solidFill>
              <w14:srgbClr w14:val="333333"/>
            </w14:solidFill>
            <w14:prstDash w14:val="solid"/>
            <w14:miter w14:val="0"/>
          </w14:textOutline>
        </w:rPr>
        <w:t>年度</w:t>
      </w:r>
      <w:r>
        <w:rPr>
          <w:rFonts w:ascii="宋体" w:hAnsi="宋体" w:eastAsia="宋体" w:cs="宋体"/>
          <w:color w:val="333333"/>
          <w:spacing w:val="9"/>
          <w:position w:val="3"/>
          <w:sz w:val="40"/>
          <w:szCs w:val="40"/>
          <w14:textOutline w14:w="6350" w14:cap="flat" w14:cmpd="sng">
            <w14:solidFill>
              <w14:srgbClr w14:val="333333"/>
            </w14:solidFill>
            <w14:prstDash w14:val="solid"/>
            <w14:miter w14:val="0"/>
          </w14:textOutline>
        </w:rPr>
        <w:t>学生思想政治工作先进集体和优秀个人</w:t>
      </w:r>
      <w:r>
        <w:rPr>
          <w:rFonts w:hint="eastAsia" w:ascii="宋体" w:hAnsi="宋体" w:eastAsia="宋体" w:cs="宋体"/>
          <w:color w:val="333333"/>
          <w:spacing w:val="9"/>
          <w:position w:val="3"/>
          <w:sz w:val="40"/>
          <w:szCs w:val="40"/>
          <w:lang w:val="en-US" w:eastAsia="zh-CN"/>
          <w14:textOutline w14:w="6350" w14:cap="flat" w14:cmpd="sng">
            <w14:solidFill>
              <w14:srgbClr w14:val="333333"/>
            </w14:solidFill>
            <w14:prstDash w14:val="solid"/>
            <w14:miter w14:val="0"/>
          </w14:textOutline>
        </w:rPr>
        <w:t>评选要求</w:t>
      </w:r>
    </w:p>
    <w:p>
      <w:pPr>
        <w:pStyle w:val="7"/>
        <w:numPr>
          <w:ilvl w:val="0"/>
          <w:numId w:val="0"/>
        </w:numPr>
        <w:spacing w:before="184" w:line="333" w:lineRule="auto"/>
        <w:ind w:left="74" w:leftChars="0" w:right="259" w:rightChars="0"/>
        <w:jc w:val="both"/>
        <w:rPr>
          <w:rFonts w:hint="eastAsia" w:cs="仿宋"/>
          <w:snapToGrid w:val="0"/>
          <w:color w:val="333333"/>
          <w:spacing w:val="8"/>
          <w:kern w:val="0"/>
          <w:sz w:val="48"/>
          <w:szCs w:val="48"/>
          <w:lang w:val="en-US" w:eastAsia="zh-CN" w:bidi="ar-SA"/>
        </w:rPr>
      </w:pPr>
      <w:r>
        <w:rPr>
          <w:rFonts w:hint="eastAsia" w:ascii="黑体" w:hAnsi="黑体" w:eastAsia="黑体" w:cs="黑体"/>
          <w:snapToGrid w:val="0"/>
          <w:color w:val="333333"/>
          <w:spacing w:val="8"/>
          <w:kern w:val="0"/>
          <w:sz w:val="48"/>
          <w:szCs w:val="48"/>
          <w:lang w:val="en-US" w:eastAsia="zh-CN" w:bidi="ar-SA"/>
        </w:rPr>
        <w:t>学生奖项：</w:t>
      </w:r>
    </w:p>
    <w:p>
      <w:pPr>
        <w:pStyle w:val="7"/>
        <w:numPr>
          <w:ilvl w:val="0"/>
          <w:numId w:val="0"/>
        </w:numPr>
        <w:spacing w:before="184" w:line="333" w:lineRule="auto"/>
        <w:ind w:left="74" w:leftChars="0" w:right="259" w:rightChars="0"/>
        <w:jc w:val="left"/>
        <w:rPr>
          <w:rFonts w:hint="default" w:ascii="仿宋" w:hAnsi="仿宋" w:eastAsia="仿宋" w:cs="仿宋"/>
          <w:snapToGrid w:val="0"/>
          <w:color w:val="333333"/>
          <w:spacing w:val="8"/>
          <w:kern w:val="0"/>
          <w:sz w:val="31"/>
          <w:szCs w:val="31"/>
          <w:lang w:val="en-US" w:eastAsia="zh-CN" w:bidi="ar-SA"/>
        </w:rPr>
      </w:pPr>
      <w:r>
        <w:rPr>
          <w:rFonts w:ascii="仿宋" w:hAnsi="仿宋" w:eastAsia="仿宋" w:cs="仿宋"/>
          <w:snapToGrid w:val="0"/>
          <w:color w:val="333333"/>
          <w:spacing w:val="8"/>
          <w:kern w:val="0"/>
          <w:sz w:val="31"/>
          <w:szCs w:val="31"/>
          <w:lang w:val="en-US" w:eastAsia="en-US" w:bidi="ar-SA"/>
        </w:rPr>
        <w:t>上一学年无违反校规校纪行为、无挂科现象（课程</w:t>
      </w:r>
      <w:bookmarkStart w:id="0" w:name="_GoBack"/>
      <w:bookmarkEnd w:id="0"/>
      <w:r>
        <w:rPr>
          <w:rFonts w:ascii="仿宋" w:hAnsi="仿宋" w:eastAsia="仿宋" w:cs="仿宋"/>
          <w:snapToGrid w:val="0"/>
          <w:color w:val="333333"/>
          <w:spacing w:val="8"/>
          <w:kern w:val="0"/>
          <w:sz w:val="31"/>
          <w:szCs w:val="31"/>
          <w:lang w:val="en-US" w:eastAsia="en-US" w:bidi="ar-SA"/>
        </w:rPr>
        <w:t>学习结束的研究生在上一学年中无不及格现象且论文研究的阶段性考核中不存在“不合格”现象）。</w:t>
      </w:r>
      <w:r>
        <w:rPr>
          <w:rFonts w:hint="eastAsia" w:ascii="黑体" w:hAnsi="黑体" w:eastAsia="黑体" w:cs="黑体"/>
          <w:snapToGrid w:val="0"/>
          <w:color w:val="333333"/>
          <w:spacing w:val="8"/>
          <w:kern w:val="0"/>
          <w:sz w:val="31"/>
          <w:szCs w:val="31"/>
          <w:lang w:val="en-US" w:eastAsia="zh-CN" w:bidi="ar-SA"/>
        </w:rPr>
        <w:t>注：此项条件是必须具备的。</w:t>
      </w:r>
    </w:p>
    <w:p>
      <w:pPr>
        <w:spacing w:before="120" w:line="221" w:lineRule="auto"/>
        <w:ind w:left="3292"/>
        <w:rPr>
          <w:rFonts w:ascii="宋体" w:hAnsi="宋体" w:eastAsia="宋体" w:cs="宋体"/>
          <w:color w:val="333333"/>
          <w:spacing w:val="8"/>
          <w:sz w:val="43"/>
          <w:szCs w:val="43"/>
          <w14:textOutline w14:w="6350" w14:cap="flat" w14:cmpd="sng">
            <w14:solidFill>
              <w14:srgbClr w14:val="333333"/>
            </w14:solidFill>
            <w14:prstDash w14:val="solid"/>
            <w14:miter w14:val="0"/>
          </w14:textOutline>
        </w:rPr>
      </w:pPr>
    </w:p>
    <w:p>
      <w:pPr>
        <w:numPr>
          <w:ilvl w:val="0"/>
          <w:numId w:val="0"/>
        </w:numPr>
        <w:spacing w:before="120" w:line="221" w:lineRule="auto"/>
        <w:jc w:val="left"/>
        <w:rPr>
          <w:rFonts w:hint="eastAsia"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一．</w:t>
      </w:r>
      <w:r>
        <w:rPr>
          <w:rFonts w:hint="eastAsia" w:ascii="黑体" w:hAnsi="黑体" w:eastAsia="黑体" w:cs="黑体"/>
          <w:snapToGrid w:val="0"/>
          <w:color w:val="333333"/>
          <w:spacing w:val="8"/>
          <w:kern w:val="0"/>
          <w:sz w:val="31"/>
          <w:szCs w:val="31"/>
          <w:lang w:val="en-US" w:eastAsia="en-US" w:bidi="ar-SA"/>
        </w:rPr>
        <w:t>优秀学生</w:t>
      </w:r>
      <w:r>
        <w:rPr>
          <w:rFonts w:hint="eastAsia" w:ascii="黑体" w:hAnsi="黑体" w:eastAsia="黑体" w:cs="黑体"/>
          <w:snapToGrid w:val="0"/>
          <w:color w:val="333333"/>
          <w:spacing w:val="8"/>
          <w:kern w:val="0"/>
          <w:sz w:val="31"/>
          <w:szCs w:val="31"/>
          <w:lang w:val="en-US" w:eastAsia="zh-CN" w:bidi="ar-SA"/>
        </w:rPr>
        <w:t>（</w:t>
      </w:r>
      <w:r>
        <w:rPr>
          <w:rFonts w:hint="eastAsia" w:ascii="黑体" w:hAnsi="黑体" w:eastAsia="黑体" w:cs="黑体"/>
          <w:snapToGrid w:val="0"/>
          <w:color w:val="333333"/>
          <w:spacing w:val="8"/>
          <w:kern w:val="0"/>
          <w:sz w:val="31"/>
          <w:szCs w:val="31"/>
          <w:lang w:val="en-US" w:eastAsia="en-US" w:bidi="ar-SA"/>
        </w:rPr>
        <w:t>修身立德奖</w:t>
      </w:r>
      <w:r>
        <w:rPr>
          <w:rFonts w:hint="eastAsia" w:ascii="黑体" w:hAnsi="黑体" w:eastAsia="黑体" w:cs="黑体"/>
          <w:snapToGrid w:val="0"/>
          <w:color w:val="333333"/>
          <w:spacing w:val="8"/>
          <w:kern w:val="0"/>
          <w:sz w:val="31"/>
          <w:szCs w:val="31"/>
          <w:lang w:val="en-US" w:eastAsia="zh-CN" w:bidi="ar-SA"/>
        </w:rPr>
        <w:t>）：</w:t>
      </w:r>
    </w:p>
    <w:p>
      <w:pPr>
        <w:pStyle w:val="7"/>
        <w:numPr>
          <w:ilvl w:val="0"/>
          <w:numId w:val="0"/>
        </w:numPr>
        <w:spacing w:before="184" w:line="333" w:lineRule="auto"/>
        <w:ind w:right="259" w:rightChars="0" w:firstLine="420" w:firstLineChars="0"/>
        <w:jc w:val="left"/>
        <w:rPr>
          <w:rFonts w:ascii="仿宋" w:hAnsi="仿宋" w:eastAsia="仿宋" w:cs="仿宋"/>
          <w:snapToGrid w:val="0"/>
          <w:color w:val="333333"/>
          <w:spacing w:val="8"/>
          <w:kern w:val="0"/>
          <w:sz w:val="31"/>
          <w:szCs w:val="31"/>
          <w:lang w:val="en-US" w:eastAsia="en-US" w:bidi="ar-SA"/>
        </w:rPr>
      </w:pPr>
      <w:r>
        <w:rPr>
          <w:rFonts w:ascii="仿宋" w:hAnsi="仿宋" w:eastAsia="仿宋" w:cs="仿宋"/>
          <w:snapToGrid w:val="0"/>
          <w:color w:val="333333"/>
          <w:spacing w:val="8"/>
          <w:kern w:val="0"/>
          <w:sz w:val="31"/>
          <w:szCs w:val="31"/>
          <w:lang w:val="en-US" w:eastAsia="en-US" w:bidi="ar-SA"/>
        </w:rPr>
        <w:t>坚定理想信念、厚植爱国主义情怀</w:t>
      </w:r>
      <w:r>
        <w:rPr>
          <w:rFonts w:hint="eastAsia" w:cs="仿宋"/>
          <w:snapToGrid w:val="0"/>
          <w:color w:val="333333"/>
          <w:spacing w:val="8"/>
          <w:kern w:val="0"/>
          <w:sz w:val="31"/>
          <w:szCs w:val="31"/>
          <w:lang w:val="en-US" w:eastAsia="zh-CN" w:bidi="ar-SA"/>
        </w:rPr>
        <w:t>，</w:t>
      </w:r>
      <w:r>
        <w:rPr>
          <w:rFonts w:ascii="仿宋" w:hAnsi="仿宋" w:eastAsia="仿宋" w:cs="仿宋"/>
          <w:snapToGrid w:val="0"/>
          <w:color w:val="333333"/>
          <w:spacing w:val="8"/>
          <w:kern w:val="0"/>
          <w:sz w:val="31"/>
          <w:szCs w:val="31"/>
          <w:lang w:val="en-US" w:eastAsia="en-US" w:bidi="ar-SA"/>
        </w:rPr>
        <w:t>自觉树立和践行社会主义核心价值观，善于从中华民族传统美德中汲取道 德滋养，用中华优秀传统文化培根铸魂，铸牢中华民族共同体意识，积极主动组织或参与主题党日、主题团日活动。</w:t>
      </w:r>
    </w:p>
    <w:p>
      <w:pPr>
        <w:pStyle w:val="7"/>
        <w:numPr>
          <w:ilvl w:val="0"/>
          <w:numId w:val="0"/>
        </w:numPr>
        <w:spacing w:before="184" w:line="333" w:lineRule="auto"/>
        <w:ind w:right="259" w:rightChars="0" w:firstLine="420" w:firstLineChars="0"/>
        <w:jc w:val="left"/>
        <w:rPr>
          <w:rFonts w:hint="eastAsia" w:ascii="仿宋" w:hAnsi="仿宋" w:eastAsia="仿宋" w:cs="仿宋"/>
          <w:snapToGrid w:val="0"/>
          <w:color w:val="333333"/>
          <w:spacing w:val="8"/>
          <w:kern w:val="0"/>
          <w:sz w:val="31"/>
          <w:szCs w:val="31"/>
          <w:lang w:val="en-US" w:eastAsia="zh-CN" w:bidi="ar-SA"/>
        </w:rPr>
      </w:pPr>
    </w:p>
    <w:p>
      <w:pPr>
        <w:numPr>
          <w:ilvl w:val="0"/>
          <w:numId w:val="0"/>
        </w:numPr>
        <w:spacing w:before="120" w:line="221" w:lineRule="auto"/>
        <w:jc w:val="left"/>
        <w:rPr>
          <w:rFonts w:hint="eastAsia"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二．</w:t>
      </w:r>
      <w:r>
        <w:rPr>
          <w:rFonts w:hint="eastAsia" w:ascii="黑体" w:hAnsi="黑体" w:eastAsia="黑体" w:cs="黑体"/>
          <w:snapToGrid w:val="0"/>
          <w:color w:val="333333"/>
          <w:spacing w:val="8"/>
          <w:kern w:val="0"/>
          <w:sz w:val="31"/>
          <w:szCs w:val="31"/>
          <w:lang w:val="en-US" w:eastAsia="en-US" w:bidi="ar-SA"/>
        </w:rPr>
        <w:t>优秀学生</w:t>
      </w:r>
      <w:r>
        <w:rPr>
          <w:rFonts w:hint="eastAsia" w:ascii="黑体" w:hAnsi="黑体" w:eastAsia="黑体" w:cs="黑体"/>
          <w:snapToGrid w:val="0"/>
          <w:color w:val="333333"/>
          <w:spacing w:val="8"/>
          <w:kern w:val="0"/>
          <w:sz w:val="31"/>
          <w:szCs w:val="31"/>
          <w:lang w:val="en-US" w:eastAsia="zh-CN" w:bidi="ar-SA"/>
        </w:rPr>
        <w:t>（实学实干奖）：</w:t>
      </w:r>
    </w:p>
    <w:p>
      <w:pPr>
        <w:pStyle w:val="7"/>
        <w:spacing w:before="145" w:line="334" w:lineRule="auto"/>
        <w:ind w:right="258" w:firstLine="420" w:firstLineChars="0"/>
        <w:jc w:val="left"/>
        <w:rPr>
          <w:color w:val="333333"/>
          <w:spacing w:val="2"/>
          <w:position w:val="1"/>
        </w:rPr>
      </w:pPr>
      <w:r>
        <w:rPr>
          <w:color w:val="333333"/>
          <w:spacing w:val="-4"/>
        </w:rPr>
        <w:t>学习孜孜不倦、如饥似渴，</w:t>
      </w:r>
      <w:r>
        <w:rPr>
          <w:color w:val="333333"/>
          <w:spacing w:val="-41"/>
        </w:rPr>
        <w:t xml:space="preserve"> </w:t>
      </w:r>
      <w:r>
        <w:rPr>
          <w:color w:val="333333"/>
          <w:spacing w:val="-4"/>
        </w:rPr>
        <w:t>在攀登知识高峰中追求</w:t>
      </w:r>
      <w:r>
        <w:rPr>
          <w:color w:val="333333"/>
        </w:rPr>
        <w:t xml:space="preserve"> </w:t>
      </w:r>
      <w:r>
        <w:rPr>
          <w:color w:val="333333"/>
          <w:spacing w:val="1"/>
        </w:rPr>
        <w:t>卓越。共</w:t>
      </w:r>
      <w:r>
        <w:rPr>
          <w:color w:val="333333"/>
          <w:spacing w:val="-63"/>
        </w:rPr>
        <w:t xml:space="preserve"> </w:t>
      </w:r>
      <w:r>
        <w:rPr>
          <w:rFonts w:ascii="Times New Roman" w:hAnsi="Times New Roman" w:eastAsia="Times New Roman" w:cs="Times New Roman"/>
          <w:color w:val="333333"/>
          <w:spacing w:val="1"/>
        </w:rPr>
        <w:t>3</w:t>
      </w:r>
      <w:r>
        <w:rPr>
          <w:rFonts w:ascii="Times New Roman" w:hAnsi="Times New Roman" w:eastAsia="Times New Roman" w:cs="Times New Roman"/>
          <w:color w:val="333333"/>
          <w:spacing w:val="35"/>
          <w:w w:val="101"/>
        </w:rPr>
        <w:t xml:space="preserve"> </w:t>
      </w:r>
      <w:r>
        <w:rPr>
          <w:color w:val="333333"/>
          <w:spacing w:val="1"/>
        </w:rPr>
        <w:t>类情况可参评，一是学习成绩优秀，</w:t>
      </w:r>
      <w:r>
        <w:rPr>
          <w:color w:val="333333"/>
        </w:rPr>
        <w:t>上一学年学</w:t>
      </w:r>
      <w:r>
        <w:rPr>
          <w:color w:val="333333"/>
          <w:spacing w:val="19"/>
        </w:rPr>
        <w:t>分绩良好以上（学分绩为</w:t>
      </w:r>
      <w:r>
        <w:rPr>
          <w:rFonts w:ascii="Times New Roman" w:hAnsi="Times New Roman" w:eastAsia="Times New Roman" w:cs="Times New Roman"/>
          <w:color w:val="333333"/>
          <w:spacing w:val="19"/>
        </w:rPr>
        <w:t>80</w:t>
      </w:r>
      <w:r>
        <w:rPr>
          <w:color w:val="333333"/>
          <w:spacing w:val="19"/>
        </w:rPr>
        <w:t>分及以上或排名位于专业前</w:t>
      </w:r>
      <w:r>
        <w:rPr>
          <w:rFonts w:ascii="Times New Roman" w:hAnsi="Times New Roman" w:eastAsia="Times New Roman" w:cs="Times New Roman"/>
          <w:color w:val="333333"/>
          <w:spacing w:val="9"/>
        </w:rPr>
        <w:t>50%</w:t>
      </w:r>
      <w:r>
        <w:rPr>
          <w:color w:val="333333"/>
          <w:spacing w:val="-6"/>
        </w:rPr>
        <w:t>）</w:t>
      </w:r>
      <w:r>
        <w:rPr>
          <w:color w:val="333333"/>
          <w:spacing w:val="-86"/>
        </w:rPr>
        <w:t xml:space="preserve"> </w:t>
      </w:r>
      <w:r>
        <w:rPr>
          <w:color w:val="333333"/>
          <w:spacing w:val="-6"/>
        </w:rPr>
        <w:t>；</w:t>
      </w:r>
      <w:r>
        <w:rPr>
          <w:color w:val="333333"/>
          <w:spacing w:val="9"/>
        </w:rPr>
        <w:t>二是学习成绩进步明显，上一学年学分</w:t>
      </w:r>
      <w:r>
        <w:rPr>
          <w:color w:val="333333"/>
          <w:spacing w:val="8"/>
        </w:rPr>
        <w:t>绩专业排名</w:t>
      </w:r>
      <w:r>
        <w:rPr>
          <w:color w:val="333333"/>
        </w:rPr>
        <w:t xml:space="preserve"> </w:t>
      </w:r>
      <w:r>
        <w:rPr>
          <w:color w:val="333333"/>
          <w:spacing w:val="6"/>
        </w:rPr>
        <w:t>提升高于</w:t>
      </w:r>
      <w:r>
        <w:rPr>
          <w:color w:val="333333"/>
          <w:spacing w:val="-56"/>
        </w:rPr>
        <w:t xml:space="preserve"> </w:t>
      </w:r>
      <w:r>
        <w:rPr>
          <w:rFonts w:ascii="Times New Roman" w:hAnsi="Times New Roman" w:eastAsia="Times New Roman" w:cs="Times New Roman"/>
          <w:color w:val="333333"/>
          <w:spacing w:val="6"/>
        </w:rPr>
        <w:t>40%</w:t>
      </w:r>
      <w:r>
        <w:rPr>
          <w:color w:val="333333"/>
          <w:spacing w:val="6"/>
        </w:rPr>
        <w:t>，或上一学年度重修课程全部通过（门数超过</w:t>
      </w:r>
      <w:r>
        <w:rPr>
          <w:color w:val="333333"/>
        </w:rPr>
        <w:t xml:space="preserve"> </w:t>
      </w:r>
      <w:r>
        <w:rPr>
          <w:rFonts w:ascii="Times New Roman" w:hAnsi="Times New Roman" w:eastAsia="Times New Roman" w:cs="Times New Roman"/>
          <w:color w:val="333333"/>
          <w:spacing w:val="-2"/>
        </w:rPr>
        <w:t>3</w:t>
      </w:r>
      <w:r>
        <w:rPr>
          <w:rFonts w:ascii="Times New Roman" w:hAnsi="Times New Roman" w:eastAsia="Times New Roman" w:cs="Times New Roman"/>
          <w:color w:val="333333"/>
          <w:spacing w:val="66"/>
        </w:rPr>
        <w:t xml:space="preserve"> </w:t>
      </w:r>
      <w:r>
        <w:rPr>
          <w:color w:val="333333"/>
          <w:spacing w:val="-2"/>
        </w:rPr>
        <w:t>门）且上一学年度学分绩达到</w:t>
      </w:r>
      <w:r>
        <w:rPr>
          <w:color w:val="333333"/>
          <w:spacing w:val="-56"/>
        </w:rPr>
        <w:t xml:space="preserve"> </w:t>
      </w:r>
      <w:r>
        <w:rPr>
          <w:rFonts w:ascii="Times New Roman" w:hAnsi="Times New Roman" w:eastAsia="Times New Roman" w:cs="Times New Roman"/>
          <w:color w:val="333333"/>
          <w:spacing w:val="-2"/>
        </w:rPr>
        <w:t>80</w:t>
      </w:r>
      <w:r>
        <w:rPr>
          <w:rFonts w:ascii="Times New Roman" w:hAnsi="Times New Roman" w:eastAsia="Times New Roman" w:cs="Times New Roman"/>
          <w:color w:val="333333"/>
          <w:spacing w:val="25"/>
        </w:rPr>
        <w:t xml:space="preserve"> </w:t>
      </w:r>
      <w:r>
        <w:rPr>
          <w:color w:val="333333"/>
          <w:spacing w:val="-2"/>
        </w:rPr>
        <w:t>分；</w:t>
      </w:r>
      <w:r>
        <w:rPr>
          <w:color w:val="333333"/>
          <w:spacing w:val="-61"/>
        </w:rPr>
        <w:t xml:space="preserve"> </w:t>
      </w:r>
      <w:r>
        <w:rPr>
          <w:color w:val="333333"/>
          <w:spacing w:val="-2"/>
        </w:rPr>
        <w:t>三是在创新创业等领</w:t>
      </w:r>
      <w:r>
        <w:rPr>
          <w:color w:val="333333"/>
          <w:spacing w:val="2"/>
          <w:position w:val="1"/>
        </w:rPr>
        <w:t>域有突出成绩。</w:t>
      </w:r>
    </w:p>
    <w:p>
      <w:pPr>
        <w:pStyle w:val="7"/>
        <w:spacing w:before="145" w:line="334" w:lineRule="auto"/>
        <w:ind w:right="258" w:firstLine="420" w:firstLineChars="0"/>
        <w:jc w:val="left"/>
        <w:rPr>
          <w:color w:val="333333"/>
          <w:spacing w:val="2"/>
          <w:position w:val="1"/>
          <w:lang w:val="en-US" w:eastAsia="en-US"/>
        </w:rPr>
      </w:pPr>
    </w:p>
    <w:p>
      <w:pPr>
        <w:numPr>
          <w:ilvl w:val="0"/>
          <w:numId w:val="0"/>
        </w:numPr>
        <w:spacing w:before="120" w:line="221" w:lineRule="auto"/>
        <w:jc w:val="left"/>
        <w:rPr>
          <w:rFonts w:hint="eastAsia"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三．</w:t>
      </w:r>
      <w:r>
        <w:rPr>
          <w:rFonts w:hint="eastAsia" w:ascii="黑体" w:hAnsi="黑体" w:eastAsia="黑体" w:cs="黑体"/>
          <w:snapToGrid w:val="0"/>
          <w:color w:val="333333"/>
          <w:spacing w:val="8"/>
          <w:kern w:val="0"/>
          <w:sz w:val="31"/>
          <w:szCs w:val="31"/>
          <w:lang w:val="en-US" w:eastAsia="en-US" w:bidi="ar-SA"/>
        </w:rPr>
        <w:t>优秀学生</w:t>
      </w:r>
      <w:r>
        <w:rPr>
          <w:rFonts w:hint="eastAsia" w:ascii="黑体" w:hAnsi="黑体" w:eastAsia="黑体" w:cs="黑体"/>
          <w:snapToGrid w:val="0"/>
          <w:color w:val="333333"/>
          <w:spacing w:val="8"/>
          <w:kern w:val="0"/>
          <w:sz w:val="31"/>
          <w:szCs w:val="31"/>
          <w:lang w:val="en-US" w:eastAsia="zh-CN" w:bidi="ar-SA"/>
        </w:rPr>
        <w:t>（强健体魄奖）：</w:t>
      </w:r>
    </w:p>
    <w:p>
      <w:pPr>
        <w:pStyle w:val="7"/>
        <w:spacing w:before="150" w:line="333" w:lineRule="auto"/>
        <w:ind w:right="260" w:firstLine="420" w:firstLineChars="0"/>
        <w:jc w:val="both"/>
        <w:rPr>
          <w:color w:val="333333"/>
          <w:spacing w:val="-4"/>
          <w:position w:val="1"/>
        </w:rPr>
      </w:pPr>
      <w:r>
        <w:rPr>
          <w:color w:val="333333"/>
          <w:spacing w:val="-4"/>
        </w:rPr>
        <w:t>积极主动参加体育锻炼，</w:t>
      </w:r>
      <w:r>
        <w:rPr>
          <w:color w:val="333333"/>
          <w:spacing w:val="-35"/>
        </w:rPr>
        <w:t xml:space="preserve"> </w:t>
      </w:r>
      <w:r>
        <w:rPr>
          <w:color w:val="333333"/>
          <w:spacing w:val="-4"/>
        </w:rPr>
        <w:t>自觉养成良好锻炼习惯和</w:t>
      </w:r>
      <w:r>
        <w:rPr>
          <w:color w:val="333333"/>
        </w:rPr>
        <w:t xml:space="preserve"> </w:t>
      </w:r>
      <w:r>
        <w:rPr>
          <w:color w:val="333333"/>
          <w:spacing w:val="-8"/>
        </w:rPr>
        <w:t>健康生活方式，锤炼坚强意志，培养合</w:t>
      </w:r>
      <w:r>
        <w:rPr>
          <w:color w:val="333333"/>
          <w:spacing w:val="-9"/>
        </w:rPr>
        <w:t>作精神</w:t>
      </w:r>
      <w:r>
        <w:rPr>
          <w:rFonts w:hint="eastAsia"/>
          <w:color w:val="333333"/>
          <w:spacing w:val="-9"/>
          <w:lang w:eastAsia="zh-CN"/>
        </w:rPr>
        <w:t>，</w:t>
      </w:r>
      <w:r>
        <w:rPr>
          <w:color w:val="333333"/>
          <w:spacing w:val="-9"/>
        </w:rPr>
        <w:t>享受运动乐</w:t>
      </w:r>
      <w:r>
        <w:rPr>
          <w:color w:val="333333"/>
          <w:spacing w:val="-2"/>
        </w:rPr>
        <w:t>趣</w:t>
      </w:r>
      <w:r>
        <w:rPr>
          <w:rFonts w:hint="eastAsia"/>
          <w:color w:val="333333"/>
          <w:spacing w:val="-2"/>
          <w:lang w:eastAsia="zh-CN"/>
        </w:rPr>
        <w:t>，</w:t>
      </w:r>
      <w:r>
        <w:rPr>
          <w:color w:val="333333"/>
          <w:spacing w:val="-2"/>
        </w:rPr>
        <w:t>增强身体素质，原则上上一学年体育测试成绩或体育课</w:t>
      </w:r>
      <w:r>
        <w:rPr>
          <w:color w:val="333333"/>
          <w:spacing w:val="8"/>
        </w:rPr>
        <w:t>平均成绩良好及以上（分数为</w:t>
      </w:r>
      <w:r>
        <w:rPr>
          <w:rFonts w:ascii="Times New Roman" w:hAnsi="Times New Roman" w:eastAsia="Times New Roman" w:cs="Times New Roman"/>
          <w:color w:val="333333"/>
          <w:spacing w:val="8"/>
        </w:rPr>
        <w:t>80</w:t>
      </w:r>
      <w:r>
        <w:rPr>
          <w:color w:val="333333"/>
          <w:spacing w:val="8"/>
        </w:rPr>
        <w:t>分及以</w:t>
      </w:r>
      <w:r>
        <w:rPr>
          <w:color w:val="333333"/>
          <w:spacing w:val="7"/>
        </w:rPr>
        <w:t>上或排名位于专业</w:t>
      </w:r>
      <w:r>
        <w:rPr>
          <w:color w:val="333333"/>
          <w:spacing w:val="-4"/>
          <w:position w:val="1"/>
        </w:rPr>
        <w:t>前</w:t>
      </w:r>
      <w:r>
        <w:rPr>
          <w:color w:val="333333"/>
          <w:spacing w:val="-58"/>
          <w:position w:val="1"/>
        </w:rPr>
        <w:t xml:space="preserve"> </w:t>
      </w:r>
      <w:r>
        <w:rPr>
          <w:rFonts w:ascii="Times New Roman" w:hAnsi="Times New Roman" w:eastAsia="Times New Roman" w:cs="Times New Roman"/>
          <w:color w:val="333333"/>
          <w:spacing w:val="-4"/>
          <w:position w:val="1"/>
        </w:rPr>
        <w:t>50%</w:t>
      </w:r>
      <w:r>
        <w:rPr>
          <w:color w:val="333333"/>
          <w:spacing w:val="-4"/>
          <w:position w:val="1"/>
        </w:rPr>
        <w:t>）。</w:t>
      </w:r>
    </w:p>
    <w:p>
      <w:pPr>
        <w:pStyle w:val="7"/>
        <w:spacing w:before="150" w:line="333" w:lineRule="auto"/>
        <w:ind w:right="260" w:firstLine="420" w:firstLineChars="0"/>
        <w:jc w:val="both"/>
        <w:rPr>
          <w:color w:val="333333"/>
          <w:spacing w:val="-4"/>
          <w:position w:val="1"/>
        </w:rPr>
      </w:pPr>
    </w:p>
    <w:p>
      <w:pPr>
        <w:numPr>
          <w:ilvl w:val="0"/>
          <w:numId w:val="0"/>
        </w:numPr>
        <w:spacing w:before="120" w:line="221" w:lineRule="auto"/>
        <w:jc w:val="left"/>
        <w:rPr>
          <w:rFonts w:hint="eastAsia"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四．</w:t>
      </w:r>
      <w:r>
        <w:rPr>
          <w:rFonts w:hint="eastAsia" w:ascii="黑体" w:hAnsi="黑体" w:eastAsia="黑体" w:cs="黑体"/>
          <w:snapToGrid w:val="0"/>
          <w:color w:val="333333"/>
          <w:spacing w:val="8"/>
          <w:kern w:val="0"/>
          <w:sz w:val="31"/>
          <w:szCs w:val="31"/>
          <w:lang w:val="en-US" w:eastAsia="en-US" w:bidi="ar-SA"/>
        </w:rPr>
        <w:t>优秀学生</w:t>
      </w:r>
      <w:r>
        <w:rPr>
          <w:rFonts w:hint="eastAsia" w:ascii="黑体" w:hAnsi="黑体" w:eastAsia="黑体" w:cs="黑体"/>
          <w:snapToGrid w:val="0"/>
          <w:color w:val="333333"/>
          <w:spacing w:val="8"/>
          <w:kern w:val="0"/>
          <w:sz w:val="31"/>
          <w:szCs w:val="31"/>
          <w:lang w:val="en-US" w:eastAsia="zh-CN" w:bidi="ar-SA"/>
        </w:rPr>
        <w:t>（</w:t>
      </w:r>
      <w:r>
        <w:rPr>
          <w:rFonts w:hint="eastAsia" w:ascii="黑体" w:hAnsi="黑体" w:eastAsia="黑体" w:cs="黑体"/>
          <w:snapToGrid w:val="0"/>
          <w:color w:val="333333"/>
          <w:spacing w:val="8"/>
          <w:kern w:val="0"/>
          <w:sz w:val="31"/>
          <w:szCs w:val="31"/>
          <w:lang w:val="en-US" w:eastAsia="en-US" w:bidi="ar-SA"/>
        </w:rPr>
        <w:t>启智润心</w:t>
      </w:r>
      <w:r>
        <w:rPr>
          <w:rFonts w:hint="eastAsia" w:ascii="黑体" w:hAnsi="黑体" w:eastAsia="黑体" w:cs="黑体"/>
          <w:snapToGrid w:val="0"/>
          <w:color w:val="333333"/>
          <w:spacing w:val="8"/>
          <w:kern w:val="0"/>
          <w:sz w:val="31"/>
          <w:szCs w:val="31"/>
          <w:lang w:val="en-US" w:eastAsia="zh-CN" w:bidi="ar-SA"/>
        </w:rPr>
        <w:t>奖）：.</w:t>
      </w:r>
    </w:p>
    <w:p>
      <w:pPr>
        <w:pStyle w:val="7"/>
        <w:spacing w:before="150" w:line="333" w:lineRule="auto"/>
        <w:ind w:right="260" w:firstLine="420" w:firstLineChars="0"/>
        <w:jc w:val="both"/>
        <w:rPr>
          <w:rFonts w:hint="eastAsia"/>
          <w:color w:val="333333"/>
          <w:spacing w:val="-8"/>
          <w:lang w:eastAsia="zh-CN"/>
        </w:rPr>
      </w:pPr>
      <w:r>
        <w:rPr>
          <w:color w:val="333333"/>
          <w:spacing w:val="-8"/>
        </w:rPr>
        <w:t>培育健康向上的审美情操，主动阅读各类名著名篇， 积极参与各类文化艺术类讲座和艺术展演，形成艺术爱好、艺术素养。切实助力校园文化建设，讲好哈工大故事，弘扬哈工大精神，包括但不限于参与博物馆/航天馆学生讲解队、哈工大中心学生服务队等</w:t>
      </w:r>
      <w:r>
        <w:rPr>
          <w:rFonts w:hint="eastAsia"/>
          <w:color w:val="333333"/>
          <w:spacing w:val="-8"/>
          <w:lang w:eastAsia="zh-CN"/>
        </w:rPr>
        <w:t>。</w:t>
      </w:r>
    </w:p>
    <w:p>
      <w:pPr>
        <w:pStyle w:val="7"/>
        <w:spacing w:before="150" w:line="333" w:lineRule="auto"/>
        <w:ind w:right="260" w:firstLine="420" w:firstLineChars="0"/>
        <w:jc w:val="both"/>
        <w:rPr>
          <w:rFonts w:hint="eastAsia"/>
          <w:color w:val="333333"/>
          <w:spacing w:val="-8"/>
          <w:lang w:val="en-US" w:eastAsia="zh-CN"/>
        </w:rPr>
      </w:pPr>
    </w:p>
    <w:p>
      <w:pPr>
        <w:numPr>
          <w:ilvl w:val="0"/>
          <w:numId w:val="0"/>
        </w:numPr>
        <w:spacing w:before="120" w:line="221" w:lineRule="auto"/>
        <w:jc w:val="left"/>
        <w:rPr>
          <w:rFonts w:hint="eastAsia"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五．优秀学生（辛勤劳动奖）：</w:t>
      </w:r>
    </w:p>
    <w:p>
      <w:pPr>
        <w:pStyle w:val="7"/>
        <w:spacing w:before="150" w:line="333" w:lineRule="auto"/>
        <w:ind w:right="260" w:firstLine="420" w:firstLineChars="0"/>
        <w:jc w:val="left"/>
        <w:rPr>
          <w:color w:val="333333"/>
          <w:spacing w:val="-8"/>
        </w:rPr>
      </w:pPr>
      <w:r>
        <w:rPr>
          <w:color w:val="333333"/>
          <w:spacing w:val="-8"/>
        </w:rPr>
        <w:t>尊重劳动、热爱劳动，积极参与劳动，在动手实践 中接受锻炼、磨炼意志，积极参与支教、参军入伍、思政实践、“三下乡”社会实践、职涯实践等社会实践和志愿服务 活动，年均社会实践和志愿服务时长不低于 20 小时，寝室卫生检查结果无连续两次C 或一次 D 情况。</w:t>
      </w:r>
    </w:p>
    <w:p>
      <w:pPr>
        <w:pStyle w:val="7"/>
        <w:spacing w:before="150" w:line="333" w:lineRule="auto"/>
        <w:ind w:right="260" w:firstLine="420" w:firstLineChars="0"/>
        <w:jc w:val="left"/>
        <w:rPr>
          <w:color w:val="333333"/>
          <w:spacing w:val="-8"/>
        </w:rPr>
      </w:pPr>
    </w:p>
    <w:p>
      <w:pPr>
        <w:pStyle w:val="7"/>
        <w:spacing w:before="150" w:line="333" w:lineRule="auto"/>
        <w:ind w:right="260"/>
        <w:jc w:val="left"/>
        <w:rPr>
          <w:rFonts w:hint="eastAsia"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六．优秀学生标兵、十佳大学生（本科生）、十佳英才（研究生）：</w:t>
      </w:r>
    </w:p>
    <w:p>
      <w:pPr>
        <w:pStyle w:val="7"/>
        <w:spacing w:before="150" w:line="333" w:lineRule="auto"/>
        <w:ind w:right="260" w:firstLine="420" w:firstLineChars="0"/>
        <w:jc w:val="left"/>
        <w:rPr>
          <w:rFonts w:hint="eastAsia"/>
          <w:b/>
          <w:bCs/>
          <w:color w:val="333333"/>
          <w:spacing w:val="2"/>
          <w:lang w:val="en-US" w:eastAsia="zh-CN"/>
        </w:rPr>
      </w:pPr>
      <w:r>
        <w:rPr>
          <w:color w:val="333333"/>
          <w:spacing w:val="-3"/>
        </w:rPr>
        <w:t>在满足</w:t>
      </w:r>
      <w:r>
        <w:rPr>
          <w:rFonts w:hint="eastAsia" w:ascii="黑体" w:hAnsi="黑体" w:eastAsia="黑体" w:cs="黑体"/>
          <w:color w:val="333333"/>
          <w:spacing w:val="-3"/>
        </w:rPr>
        <w:t>以</w:t>
      </w:r>
      <w:r>
        <w:rPr>
          <w:rFonts w:hint="eastAsia" w:ascii="黑体" w:hAnsi="黑体" w:eastAsia="黑体" w:cs="黑体"/>
          <w:color w:val="333333"/>
          <w:spacing w:val="12"/>
        </w:rPr>
        <w:t>上所有条件的基础</w:t>
      </w:r>
      <w:r>
        <w:rPr>
          <w:color w:val="333333"/>
          <w:spacing w:val="12"/>
        </w:rPr>
        <w:t>上，着力培养奋斗精神、增强综合素质，</w:t>
      </w:r>
      <w:r>
        <w:rPr>
          <w:color w:val="333333"/>
          <w:spacing w:val="8"/>
        </w:rPr>
        <w:t xml:space="preserve"> </w:t>
      </w:r>
      <w:r>
        <w:rPr>
          <w:color w:val="333333"/>
          <w:spacing w:val="12"/>
        </w:rPr>
        <w:t>主动将个人发展与国家和民族的前途命运紧密联系在一起</w:t>
      </w:r>
      <w:r>
        <w:rPr>
          <w:rFonts w:hint="eastAsia"/>
          <w:color w:val="333333"/>
          <w:spacing w:val="12"/>
          <w:lang w:eastAsia="zh-CN"/>
        </w:rPr>
        <w:t>，</w:t>
      </w:r>
      <w:r>
        <w:rPr>
          <w:color w:val="333333"/>
        </w:rPr>
        <w:t>积极参与“青年大学习”网上主题团课等理论学</w:t>
      </w:r>
      <w:r>
        <w:rPr>
          <w:color w:val="333333"/>
          <w:spacing w:val="-1"/>
        </w:rPr>
        <w:t>习活动，在</w:t>
      </w:r>
      <w:r>
        <w:rPr>
          <w:color w:val="333333"/>
          <w:spacing w:val="8"/>
        </w:rPr>
        <w:t>班集体建设的过程中工作成效明显。确因身体原因无法参与</w:t>
      </w:r>
      <w:r>
        <w:rPr>
          <w:color w:val="333333"/>
          <w:spacing w:val="2"/>
        </w:rPr>
        <w:t>体育测试及课程的，由体育部出具相关证明材料。</w:t>
      </w:r>
      <w:r>
        <w:rPr>
          <w:b/>
          <w:bCs/>
          <w:color w:val="333333"/>
          <w:spacing w:val="2"/>
          <w:lang w:val="en-US" w:eastAsia="zh-CN"/>
        </w:rPr>
        <w:t>十佳大学</w:t>
      </w:r>
      <w:r>
        <w:rPr>
          <w:rFonts w:hint="default"/>
          <w:b/>
          <w:bCs/>
          <w:color w:val="333333"/>
          <w:spacing w:val="2"/>
          <w:lang w:val="en-US" w:eastAsia="zh-CN"/>
        </w:rPr>
        <w:t>生、十佳英才应获得过校级标兵及以上荣誉奖励或本次校级标兵推选</w:t>
      </w:r>
      <w:r>
        <w:rPr>
          <w:rFonts w:hint="eastAsia"/>
          <w:b/>
          <w:bCs/>
          <w:color w:val="333333"/>
          <w:spacing w:val="2"/>
          <w:lang w:val="en-US" w:eastAsia="zh-CN"/>
        </w:rPr>
        <w:t>。</w:t>
      </w:r>
    </w:p>
    <w:p>
      <w:pPr>
        <w:pStyle w:val="7"/>
        <w:spacing w:before="150" w:line="333" w:lineRule="auto"/>
        <w:ind w:right="260" w:firstLine="420" w:firstLineChars="0"/>
        <w:jc w:val="left"/>
        <w:rPr>
          <w:rFonts w:hint="eastAsia"/>
          <w:b/>
          <w:bCs/>
          <w:color w:val="333333"/>
          <w:spacing w:val="2"/>
          <w:lang w:val="en-US" w:eastAsia="zh-CN"/>
        </w:rPr>
      </w:pPr>
    </w:p>
    <w:p>
      <w:pPr>
        <w:keepNext w:val="0"/>
        <w:keepLines w:val="0"/>
        <w:widowControl/>
        <w:numPr>
          <w:ilvl w:val="0"/>
          <w:numId w:val="1"/>
        </w:numPr>
        <w:suppressLineNumbers w:val="0"/>
        <w:jc w:val="left"/>
        <w:rPr>
          <w:rFonts w:hint="eastAsia"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优秀学生干部：</w:t>
      </w:r>
    </w:p>
    <w:p>
      <w:pPr>
        <w:keepNext w:val="0"/>
        <w:keepLines w:val="0"/>
        <w:widowControl/>
        <w:numPr>
          <w:ilvl w:val="0"/>
          <w:numId w:val="0"/>
        </w:numPr>
        <w:suppressLineNumbers w:val="0"/>
        <w:ind w:firstLine="420" w:firstLineChars="0"/>
        <w:jc w:val="left"/>
        <w:rPr>
          <w:rFonts w:ascii="仿宋" w:hAnsi="仿宋" w:eastAsia="仿宋" w:cs="仿宋"/>
          <w:snapToGrid w:val="0"/>
          <w:color w:val="333333"/>
          <w:spacing w:val="12"/>
          <w:kern w:val="0"/>
          <w:sz w:val="31"/>
          <w:szCs w:val="31"/>
          <w:lang w:val="en-US" w:eastAsia="en-US" w:bidi="ar-SA"/>
        </w:rPr>
      </w:pPr>
      <w:r>
        <w:rPr>
          <w:rFonts w:ascii="仿宋" w:hAnsi="仿宋" w:eastAsia="仿宋" w:cs="仿宋"/>
          <w:snapToGrid w:val="0"/>
          <w:color w:val="333333"/>
          <w:spacing w:val="12"/>
          <w:kern w:val="0"/>
          <w:sz w:val="31"/>
          <w:szCs w:val="31"/>
          <w:lang w:val="en-US" w:eastAsia="zh-CN" w:bidi="ar-SA"/>
        </w:rPr>
        <w:t xml:space="preserve">在上一学年中担任各级学生组织、社团、班集体（党支 </w:t>
      </w:r>
    </w:p>
    <w:p>
      <w:pPr>
        <w:keepNext w:val="0"/>
        <w:keepLines w:val="0"/>
        <w:widowControl/>
        <w:suppressLineNumbers w:val="0"/>
        <w:jc w:val="left"/>
        <w:rPr>
          <w:rFonts w:ascii="仿宋" w:hAnsi="仿宋" w:eastAsia="仿宋" w:cs="仿宋"/>
          <w:snapToGrid w:val="0"/>
          <w:color w:val="333333"/>
          <w:spacing w:val="12"/>
          <w:kern w:val="0"/>
          <w:sz w:val="31"/>
          <w:szCs w:val="31"/>
          <w:lang w:val="en-US" w:eastAsia="en-US" w:bidi="ar-SA"/>
        </w:rPr>
      </w:pPr>
      <w:r>
        <w:rPr>
          <w:rFonts w:hint="default" w:ascii="仿宋" w:hAnsi="仿宋" w:eastAsia="仿宋" w:cs="仿宋"/>
          <w:snapToGrid w:val="0"/>
          <w:color w:val="333333"/>
          <w:spacing w:val="12"/>
          <w:kern w:val="0"/>
          <w:sz w:val="31"/>
          <w:szCs w:val="31"/>
          <w:lang w:val="en-US" w:eastAsia="zh-CN" w:bidi="ar-SA"/>
        </w:rPr>
        <w:t xml:space="preserve">部、团支部等）、寝室（寝室长）的学生干部。上一学年无违反校规校纪行为、无挂科现象（课程学习结束的研究生在 上一学年中无不及格现象且论文研究的阶段性考核中不存 在“不合格”现象）。 </w:t>
      </w:r>
    </w:p>
    <w:p>
      <w:pPr>
        <w:keepNext w:val="0"/>
        <w:keepLines w:val="0"/>
        <w:widowControl/>
        <w:suppressLineNumbers w:val="0"/>
        <w:jc w:val="left"/>
        <w:rPr>
          <w:rFonts w:ascii="仿宋" w:hAnsi="仿宋" w:eastAsia="仿宋" w:cs="仿宋"/>
          <w:snapToGrid w:val="0"/>
          <w:color w:val="333333"/>
          <w:spacing w:val="12"/>
          <w:kern w:val="0"/>
          <w:sz w:val="31"/>
          <w:szCs w:val="31"/>
          <w:lang w:val="en-US" w:eastAsia="en-US" w:bidi="ar-SA"/>
        </w:rPr>
      </w:pPr>
      <w:r>
        <w:rPr>
          <w:rFonts w:hint="default" w:ascii="仿宋" w:hAnsi="仿宋" w:eastAsia="仿宋" w:cs="仿宋"/>
          <w:snapToGrid w:val="0"/>
          <w:color w:val="333333"/>
          <w:spacing w:val="12"/>
          <w:kern w:val="0"/>
          <w:sz w:val="31"/>
          <w:szCs w:val="31"/>
          <w:lang w:val="en-US" w:eastAsia="zh-CN" w:bidi="ar-SA"/>
        </w:rPr>
        <w:t xml:space="preserve">（1）坚定理想信念、厚植爱国主义情怀，自觉树立和践 </w:t>
      </w:r>
    </w:p>
    <w:p>
      <w:pPr>
        <w:keepNext w:val="0"/>
        <w:keepLines w:val="0"/>
        <w:widowControl/>
        <w:suppressLineNumbers w:val="0"/>
        <w:jc w:val="left"/>
        <w:rPr>
          <w:rFonts w:ascii="仿宋" w:hAnsi="仿宋" w:eastAsia="仿宋" w:cs="仿宋"/>
          <w:snapToGrid w:val="0"/>
          <w:color w:val="333333"/>
          <w:spacing w:val="12"/>
          <w:kern w:val="0"/>
          <w:sz w:val="31"/>
          <w:szCs w:val="31"/>
          <w:lang w:val="en-US" w:eastAsia="en-US" w:bidi="ar-SA"/>
        </w:rPr>
      </w:pPr>
      <w:r>
        <w:rPr>
          <w:rFonts w:hint="default" w:ascii="仿宋" w:hAnsi="仿宋" w:eastAsia="仿宋" w:cs="仿宋"/>
          <w:snapToGrid w:val="0"/>
          <w:color w:val="333333"/>
          <w:spacing w:val="12"/>
          <w:kern w:val="0"/>
          <w:sz w:val="31"/>
          <w:szCs w:val="31"/>
          <w:lang w:val="en-US" w:eastAsia="zh-CN" w:bidi="ar-SA"/>
        </w:rPr>
        <w:t xml:space="preserve">行社会主义核心价值观，主动弘扬中华民族传统美德，用中 华优秀传统文化培根铸魂，铸牢中华民族共同体意识，积极主动组织或参与主题党日、主题团日活动。 </w:t>
      </w:r>
    </w:p>
    <w:p>
      <w:pPr>
        <w:keepNext w:val="0"/>
        <w:keepLines w:val="0"/>
        <w:widowControl/>
        <w:suppressLineNumbers w:val="0"/>
        <w:jc w:val="left"/>
        <w:rPr>
          <w:rFonts w:ascii="仿宋" w:hAnsi="仿宋" w:eastAsia="仿宋" w:cs="仿宋"/>
          <w:snapToGrid w:val="0"/>
          <w:color w:val="333333"/>
          <w:spacing w:val="12"/>
          <w:kern w:val="0"/>
          <w:sz w:val="31"/>
          <w:szCs w:val="31"/>
          <w:lang w:val="en-US" w:eastAsia="en-US" w:bidi="ar-SA"/>
        </w:rPr>
      </w:pPr>
      <w:r>
        <w:rPr>
          <w:rFonts w:hint="default" w:ascii="仿宋" w:hAnsi="仿宋" w:eastAsia="仿宋" w:cs="仿宋"/>
          <w:snapToGrid w:val="0"/>
          <w:color w:val="333333"/>
          <w:spacing w:val="12"/>
          <w:kern w:val="0"/>
          <w:sz w:val="31"/>
          <w:szCs w:val="31"/>
          <w:lang w:val="en-US" w:eastAsia="zh-CN" w:bidi="ar-SA"/>
        </w:rPr>
        <w:t xml:space="preserve">（2）学习孜孜不倦、如饥似渴，在攀登知识高峰中追求 </w:t>
      </w:r>
    </w:p>
    <w:p>
      <w:pPr>
        <w:keepNext w:val="0"/>
        <w:keepLines w:val="0"/>
        <w:widowControl/>
        <w:suppressLineNumbers w:val="0"/>
        <w:jc w:val="left"/>
        <w:rPr>
          <w:rFonts w:ascii="仿宋" w:hAnsi="仿宋" w:eastAsia="仿宋" w:cs="仿宋"/>
          <w:snapToGrid w:val="0"/>
          <w:color w:val="333333"/>
          <w:spacing w:val="12"/>
          <w:kern w:val="0"/>
          <w:sz w:val="31"/>
          <w:szCs w:val="31"/>
          <w:lang w:val="en-US" w:eastAsia="en-US" w:bidi="ar-SA"/>
        </w:rPr>
      </w:pPr>
      <w:r>
        <w:rPr>
          <w:rFonts w:hint="default" w:ascii="仿宋" w:hAnsi="仿宋" w:eastAsia="仿宋" w:cs="仿宋"/>
          <w:snapToGrid w:val="0"/>
          <w:color w:val="333333"/>
          <w:spacing w:val="12"/>
          <w:kern w:val="0"/>
          <w:sz w:val="31"/>
          <w:szCs w:val="31"/>
          <w:lang w:val="en-US" w:eastAsia="zh-CN" w:bidi="ar-SA"/>
        </w:rPr>
        <w:t xml:space="preserve">卓越。共 3 类情况可参评，一是学习成绩优秀，上一学年学 分绩良好以上（学分绩为 80 分及以上或排名位于专业前 50%）；二是学习成绩进步明显，上一学年学分绩专业排名提升高于 40%，或上一学年度重修课程全部通过（门数超过 3 门）且上一学年度学分绩达到80分；三是在创新创业等领域有突出成绩。 </w:t>
      </w:r>
    </w:p>
    <w:p>
      <w:pPr>
        <w:keepNext w:val="0"/>
        <w:keepLines w:val="0"/>
        <w:widowControl/>
        <w:suppressLineNumbers w:val="0"/>
        <w:jc w:val="left"/>
        <w:rPr>
          <w:rFonts w:ascii="仿宋" w:hAnsi="仿宋" w:eastAsia="仿宋" w:cs="仿宋"/>
          <w:snapToGrid w:val="0"/>
          <w:color w:val="333333"/>
          <w:spacing w:val="12"/>
          <w:kern w:val="0"/>
          <w:sz w:val="31"/>
          <w:szCs w:val="31"/>
          <w:lang w:val="en-US" w:eastAsia="en-US" w:bidi="ar-SA"/>
        </w:rPr>
      </w:pPr>
      <w:r>
        <w:rPr>
          <w:rFonts w:hint="default" w:ascii="仿宋" w:hAnsi="仿宋" w:eastAsia="仿宋" w:cs="仿宋"/>
          <w:snapToGrid w:val="0"/>
          <w:color w:val="333333"/>
          <w:spacing w:val="12"/>
          <w:kern w:val="0"/>
          <w:sz w:val="31"/>
          <w:szCs w:val="31"/>
          <w:lang w:val="en-US" w:eastAsia="zh-CN" w:bidi="ar-SA"/>
        </w:rPr>
        <w:t>（3）热爱集体</w:t>
      </w:r>
      <w:r>
        <w:rPr>
          <w:rFonts w:hint="eastAsia" w:ascii="仿宋" w:hAnsi="仿宋" w:eastAsia="仿宋" w:cs="仿宋"/>
          <w:snapToGrid w:val="0"/>
          <w:color w:val="333333"/>
          <w:spacing w:val="12"/>
          <w:kern w:val="0"/>
          <w:sz w:val="31"/>
          <w:szCs w:val="31"/>
          <w:lang w:val="en-US" w:eastAsia="zh-CN" w:bidi="ar-SA"/>
        </w:rPr>
        <w:t>，</w:t>
      </w:r>
      <w:r>
        <w:rPr>
          <w:rFonts w:hint="default" w:ascii="仿宋" w:hAnsi="仿宋" w:eastAsia="仿宋" w:cs="仿宋"/>
          <w:snapToGrid w:val="0"/>
          <w:color w:val="333333"/>
          <w:spacing w:val="12"/>
          <w:kern w:val="0"/>
          <w:sz w:val="31"/>
          <w:szCs w:val="31"/>
          <w:lang w:val="en-US" w:eastAsia="zh-CN" w:bidi="ar-SA"/>
        </w:rPr>
        <w:t xml:space="preserve">奉献集体，了解同学们的思想、学习、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生活状况，积极为同学服务，在同学中评价良好，威信较高； 扎实开展学风建设，班级无因成绩不及格而退学的学生；认真开展寝室建设</w:t>
      </w:r>
      <w:r>
        <w:rPr>
          <w:rFonts w:hint="eastAsia" w:ascii="仿宋" w:hAnsi="仿宋" w:eastAsia="仿宋" w:cs="仿宋"/>
          <w:snapToGrid w:val="0"/>
          <w:color w:val="333333"/>
          <w:spacing w:val="12"/>
          <w:kern w:val="0"/>
          <w:sz w:val="31"/>
          <w:szCs w:val="31"/>
          <w:lang w:val="en-US" w:eastAsia="zh-CN" w:bidi="ar-SA"/>
        </w:rPr>
        <w:t>，</w:t>
      </w:r>
      <w:r>
        <w:rPr>
          <w:rFonts w:hint="default" w:ascii="仿宋" w:hAnsi="仿宋" w:eastAsia="仿宋" w:cs="仿宋"/>
          <w:snapToGrid w:val="0"/>
          <w:color w:val="333333"/>
          <w:spacing w:val="12"/>
          <w:kern w:val="0"/>
          <w:sz w:val="31"/>
          <w:szCs w:val="31"/>
          <w:lang w:val="en-US" w:eastAsia="zh-CN" w:bidi="ar-SA"/>
        </w:rPr>
        <w:t xml:space="preserve">定期进行卫生打扫，上一学年中所在寝室 卫生检查结果无连续两次 C 或一次D情况；所在集体获得院级及以上表彰奖励。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en-US" w:bidi="ar-SA"/>
        </w:rPr>
      </w:pPr>
    </w:p>
    <w:p>
      <w:pPr>
        <w:pStyle w:val="7"/>
        <w:numPr>
          <w:ilvl w:val="0"/>
          <w:numId w:val="0"/>
        </w:numPr>
        <w:spacing w:before="150" w:line="333" w:lineRule="auto"/>
        <w:ind w:right="260" w:rightChars="0"/>
        <w:jc w:val="left"/>
        <w:rPr>
          <w:rFonts w:hint="eastAsia"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八．优秀学生干部标兵、十佳学生干部：</w:t>
      </w:r>
    </w:p>
    <w:p>
      <w:pPr>
        <w:keepNext w:val="0"/>
        <w:keepLines w:val="0"/>
        <w:widowControl/>
        <w:suppressLineNumbers w:val="0"/>
        <w:ind w:firstLine="420" w:firstLineChars="0"/>
        <w:jc w:val="left"/>
        <w:rPr>
          <w:rFonts w:hint="eastAsia" w:ascii="黑体" w:hAnsi="黑体" w:eastAsia="黑体" w:cs="黑体"/>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在满足以上所有</w:t>
      </w:r>
      <w:r>
        <w:rPr>
          <w:rFonts w:hint="eastAsia" w:ascii="黑体" w:hAnsi="黑体" w:eastAsia="黑体" w:cs="黑体"/>
          <w:snapToGrid w:val="0"/>
          <w:color w:val="333333"/>
          <w:spacing w:val="12"/>
          <w:kern w:val="0"/>
          <w:sz w:val="31"/>
          <w:szCs w:val="31"/>
          <w:lang w:val="en-US" w:eastAsia="zh-CN" w:bidi="ar-SA"/>
        </w:rPr>
        <w:t>优秀学生干部条件</w:t>
      </w:r>
      <w:r>
        <w:rPr>
          <w:rFonts w:hint="default" w:ascii="仿宋" w:hAnsi="仿宋" w:eastAsia="仿宋" w:cs="仿宋"/>
          <w:snapToGrid w:val="0"/>
          <w:color w:val="333333"/>
          <w:spacing w:val="12"/>
          <w:kern w:val="0"/>
          <w:sz w:val="31"/>
          <w:szCs w:val="31"/>
          <w:lang w:val="en-US" w:eastAsia="zh-CN" w:bidi="ar-SA"/>
        </w:rPr>
        <w:t>的基础上，着力培养奋斗精神、增强综合素质，奋发作为、追求卓越，厚植家国情怀。积极参与“青年大学习” 网上主题团课等理论学习活动。确因身体原因无法参与体育测试及课程的，由体育部出具相关证明材料。</w:t>
      </w:r>
      <w:r>
        <w:rPr>
          <w:rFonts w:hint="eastAsia" w:ascii="黑体" w:hAnsi="黑体" w:eastAsia="黑体" w:cs="黑体"/>
          <w:snapToGrid w:val="0"/>
          <w:color w:val="333333"/>
          <w:spacing w:val="12"/>
          <w:kern w:val="0"/>
          <w:sz w:val="31"/>
          <w:szCs w:val="31"/>
          <w:lang w:val="en-US" w:eastAsia="zh-CN" w:bidi="ar-SA"/>
        </w:rPr>
        <w:t>申报十佳学生干部应获得过校级标兵及以上荣誉奖励或本次校级标兵推选。</w:t>
      </w:r>
    </w:p>
    <w:p>
      <w:pPr>
        <w:keepNext w:val="0"/>
        <w:keepLines w:val="0"/>
        <w:widowControl/>
        <w:suppressLineNumbers w:val="0"/>
        <w:jc w:val="left"/>
        <w:rPr>
          <w:rFonts w:hint="eastAsia" w:ascii="黑体" w:hAnsi="黑体" w:eastAsia="黑体" w:cs="黑体"/>
          <w:snapToGrid w:val="0"/>
          <w:color w:val="333333"/>
          <w:spacing w:val="12"/>
          <w:kern w:val="0"/>
          <w:sz w:val="31"/>
          <w:szCs w:val="31"/>
          <w:lang w:val="en-US" w:eastAsia="zh-CN" w:bidi="ar-SA"/>
        </w:rPr>
      </w:pPr>
    </w:p>
    <w:p>
      <w:pPr>
        <w:keepNext w:val="0"/>
        <w:keepLines w:val="0"/>
        <w:widowControl/>
        <w:suppressLineNumbers w:val="0"/>
        <w:jc w:val="left"/>
        <w:rPr>
          <w:rFonts w:hint="eastAsia" w:ascii="黑体" w:hAnsi="黑体" w:eastAsia="黑体" w:cs="黑体"/>
          <w:snapToGrid w:val="0"/>
          <w:color w:val="333333"/>
          <w:spacing w:val="12"/>
          <w:kern w:val="0"/>
          <w:sz w:val="31"/>
          <w:szCs w:val="31"/>
          <w:lang w:val="en-US" w:eastAsia="zh-CN" w:bidi="ar-SA"/>
        </w:rPr>
      </w:pPr>
      <w:r>
        <w:rPr>
          <w:rFonts w:hint="eastAsia" w:ascii="黑体" w:hAnsi="黑体" w:eastAsia="黑体" w:cs="黑体"/>
          <w:snapToGrid w:val="0"/>
          <w:color w:val="333333"/>
          <w:spacing w:val="12"/>
          <w:kern w:val="0"/>
          <w:sz w:val="31"/>
          <w:szCs w:val="31"/>
          <w:lang w:val="en-US" w:eastAsia="zh-CN" w:bidi="ar-SA"/>
        </w:rPr>
        <w:t>九．先进班集体、先进班集体标兵：</w:t>
      </w:r>
    </w:p>
    <w:p>
      <w:pPr>
        <w:keepNext w:val="0"/>
        <w:keepLines w:val="0"/>
        <w:widowControl/>
        <w:suppressLineNumbers w:val="0"/>
        <w:ind w:firstLine="420" w:firstLineChars="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班集体全体成员深入学习贯彻习近平新时代中国特色社会主义思想，自觉成长为德智体美劳全面发展的社会主义建设者和接班人。班委会成员能够做到团结向上、以身作则、热心服务同学，在同学中具有较高的威信。班集体在助力同学道德培养、学业发展、体育运动、审美培养、劳动锻炼等 方面表现突出</w:t>
      </w:r>
      <w:r>
        <w:rPr>
          <w:rFonts w:hint="eastAsia" w:ascii="仿宋" w:hAnsi="仿宋" w:eastAsia="仿宋" w:cs="仿宋"/>
          <w:snapToGrid w:val="0"/>
          <w:color w:val="333333"/>
          <w:spacing w:val="12"/>
          <w:kern w:val="0"/>
          <w:sz w:val="31"/>
          <w:szCs w:val="31"/>
          <w:lang w:val="en-US" w:eastAsia="zh-CN" w:bidi="ar-SA"/>
        </w:rPr>
        <w:t>，</w:t>
      </w:r>
      <w:r>
        <w:rPr>
          <w:rFonts w:hint="default" w:ascii="仿宋" w:hAnsi="仿宋" w:eastAsia="仿宋" w:cs="仿宋"/>
          <w:snapToGrid w:val="0"/>
          <w:color w:val="333333"/>
          <w:spacing w:val="12"/>
          <w:kern w:val="0"/>
          <w:sz w:val="31"/>
          <w:szCs w:val="31"/>
          <w:lang w:val="en-US" w:eastAsia="zh-CN" w:bidi="ar-SA"/>
        </w:rPr>
        <w:t xml:space="preserve">在学院（学部）相关事务中积极发挥作用。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（1）班级成员入党申请书提交率 80%以上，原则上党员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和入党积极分子比例在 20%以上，思想政治理论课无不及格现象，铸牢中华民族共同体意识，积极参与“青年大学习”网上主题团课等理论学习。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（2）班干部、党员、入党积极分子在班集体建设的过程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中发挥先锋模范作用明显。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（3）班级成员的社会实践和志愿服务参与率在60%以上。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（4）班级平均学分绩不低于75分（不含本学期降级转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入学生成绩），无因学习困难而降级、退学的学生。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（5）深入开展学霸上讲台、一对一帮辅等学业支持活动，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主动关心关爱生活困难、心理困难、就业困难的同学。 </w:t>
      </w:r>
    </w:p>
    <w:p>
      <w:pPr>
        <w:keepNext w:val="0"/>
        <w:keepLines w:val="0"/>
        <w:widowControl/>
        <w:numPr>
          <w:ilvl w:val="0"/>
          <w:numId w:val="2"/>
        </w:numPr>
        <w:suppressLineNumbers w:val="0"/>
        <w:jc w:val="left"/>
        <w:rPr>
          <w:rFonts w:hint="eastAsia"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班级成员在上一学年中没有违反校规校纪的行为</w:t>
      </w:r>
      <w:r>
        <w:rPr>
          <w:rFonts w:hint="eastAsia" w:ascii="仿宋" w:hAnsi="仿宋" w:eastAsia="仿宋" w:cs="仿宋"/>
          <w:snapToGrid w:val="0"/>
          <w:color w:val="333333"/>
          <w:spacing w:val="12"/>
          <w:kern w:val="0"/>
          <w:sz w:val="31"/>
          <w:szCs w:val="31"/>
          <w:lang w:val="en-US" w:eastAsia="zh-CN" w:bidi="ar-SA"/>
        </w:rPr>
        <w:t>。</w:t>
      </w:r>
    </w:p>
    <w:p>
      <w:pPr>
        <w:keepNext w:val="0"/>
        <w:keepLines w:val="0"/>
        <w:widowControl/>
        <w:numPr>
          <w:numId w:val="0"/>
        </w:numPr>
        <w:suppressLineNumbers w:val="0"/>
        <w:jc w:val="left"/>
        <w:rPr>
          <w:rFonts w:hint="eastAsia" w:ascii="仿宋" w:hAnsi="仿宋" w:eastAsia="仿宋" w:cs="仿宋"/>
          <w:snapToGrid w:val="0"/>
          <w:color w:val="333333"/>
          <w:spacing w:val="12"/>
          <w:kern w:val="0"/>
          <w:sz w:val="31"/>
          <w:szCs w:val="31"/>
          <w:lang w:val="en-US" w:eastAsia="zh-CN" w:bidi="ar-SA"/>
        </w:rPr>
      </w:pPr>
    </w:p>
    <w:p>
      <w:pPr>
        <w:keepNext w:val="0"/>
        <w:keepLines w:val="0"/>
        <w:widowControl/>
        <w:numPr>
          <w:ilvl w:val="0"/>
          <w:numId w:val="3"/>
        </w:numPr>
        <w:suppressLineNumbers w:val="0"/>
        <w:jc w:val="left"/>
        <w:rPr>
          <w:rFonts w:hint="eastAsia" w:ascii="黑体" w:hAnsi="黑体" w:eastAsia="黑体" w:cs="黑体"/>
          <w:snapToGrid w:val="0"/>
          <w:color w:val="333333"/>
          <w:spacing w:val="12"/>
          <w:kern w:val="0"/>
          <w:sz w:val="31"/>
          <w:szCs w:val="31"/>
          <w:lang w:val="en-US" w:eastAsia="zh-CN" w:bidi="ar-SA"/>
        </w:rPr>
      </w:pPr>
      <w:r>
        <w:rPr>
          <w:rFonts w:hint="eastAsia" w:ascii="黑体" w:hAnsi="黑体" w:eastAsia="黑体" w:cs="黑体"/>
          <w:snapToGrid w:val="0"/>
          <w:color w:val="333333"/>
          <w:spacing w:val="12"/>
          <w:kern w:val="0"/>
          <w:sz w:val="31"/>
          <w:szCs w:val="31"/>
          <w:lang w:val="en-US" w:eastAsia="zh-CN" w:bidi="ar-SA"/>
        </w:rPr>
        <w:t>十佳集体（本科生）、十佳团队（研究生）：</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（1）坚决拥护党的路线、方针和政策，热爱祖国、关心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社会，积极参加学校组织的各项活动、自觉遵守法纪、维护社会公德，模范执行学校学生行为准则和规章制度。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（2）可申报集体类型包括：党支部、团支部、班集体等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学生组织；党员之家（工作室）、志愿服务队、科技竞赛团队、创业团队等特色学生团队；研究生课题组、科研项目团队等学生科研团队。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（3）集体建设目标明确，形成了积极向上的团队氛围，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积极组织开展团队活动。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（4）集体成绩突出，团队建设成效显著，具有示范作用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及影响力。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（5）集体成立时间不少于一年，若为研究生团队，团队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组成成员 80%以上为哈尔滨工业大学研究生。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（6）申报材料中所取得的成果应为集体内成员就读期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间所得。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（7）获得过“十佳集体”、“十佳团队”荣誉称号的集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体或团队不可重复申报。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十一</w:t>
      </w:r>
      <w:r>
        <w:rPr>
          <w:rFonts w:hint="eastAsia" w:ascii="仿宋" w:hAnsi="仿宋" w:eastAsia="仿宋" w:cs="仿宋"/>
          <w:snapToGrid w:val="0"/>
          <w:color w:val="333333"/>
          <w:spacing w:val="12"/>
          <w:kern w:val="0"/>
          <w:sz w:val="31"/>
          <w:szCs w:val="31"/>
          <w:lang w:val="en-US" w:eastAsia="zh-CN" w:bidi="ar-SA"/>
        </w:rPr>
        <w:t>：</w:t>
      </w:r>
      <w:r>
        <w:rPr>
          <w:rFonts w:hint="eastAsia" w:ascii="黑体" w:hAnsi="黑体" w:eastAsia="黑体" w:cs="黑体"/>
          <w:snapToGrid w:val="0"/>
          <w:color w:val="333333"/>
          <w:spacing w:val="8"/>
          <w:kern w:val="0"/>
          <w:sz w:val="31"/>
          <w:szCs w:val="31"/>
          <w:lang w:val="en-US" w:eastAsia="zh-CN" w:bidi="ar-SA"/>
        </w:rPr>
        <w:t>十佳大学生提名奖（本科生）、十佳英才提名奖（研究生）、</w:t>
      </w:r>
      <w:r>
        <w:rPr>
          <w:rFonts w:hint="eastAsia" w:ascii="黑体" w:hAnsi="黑体" w:eastAsia="黑体" w:cs="黑体"/>
          <w:snapToGrid w:val="0"/>
          <w:color w:val="333333"/>
          <w:spacing w:val="12"/>
          <w:kern w:val="0"/>
          <w:sz w:val="31"/>
          <w:szCs w:val="31"/>
          <w:lang w:val="en-US" w:eastAsia="zh-CN" w:bidi="ar-SA"/>
        </w:rPr>
        <w:t>十佳集体</w:t>
      </w:r>
      <w:r>
        <w:rPr>
          <w:rFonts w:hint="eastAsia" w:ascii="黑体" w:hAnsi="黑体" w:eastAsia="黑体" w:cs="黑体"/>
          <w:snapToGrid w:val="0"/>
          <w:color w:val="333333"/>
          <w:spacing w:val="8"/>
          <w:kern w:val="0"/>
          <w:sz w:val="31"/>
          <w:szCs w:val="31"/>
          <w:lang w:val="en-US" w:eastAsia="zh-CN" w:bidi="ar-SA"/>
        </w:rPr>
        <w:t>提名奖</w:t>
      </w:r>
      <w:r>
        <w:rPr>
          <w:rFonts w:hint="eastAsia" w:ascii="黑体" w:hAnsi="黑体" w:eastAsia="黑体" w:cs="黑体"/>
          <w:snapToGrid w:val="0"/>
          <w:color w:val="333333"/>
          <w:spacing w:val="12"/>
          <w:kern w:val="0"/>
          <w:sz w:val="31"/>
          <w:szCs w:val="31"/>
          <w:lang w:val="en-US" w:eastAsia="zh-CN" w:bidi="ar-SA"/>
        </w:rPr>
        <w:t>（本科生）、十佳团队</w:t>
      </w:r>
      <w:r>
        <w:rPr>
          <w:rFonts w:hint="eastAsia" w:ascii="黑体" w:hAnsi="黑体" w:eastAsia="黑体" w:cs="黑体"/>
          <w:snapToGrid w:val="0"/>
          <w:color w:val="333333"/>
          <w:spacing w:val="8"/>
          <w:kern w:val="0"/>
          <w:sz w:val="31"/>
          <w:szCs w:val="31"/>
          <w:lang w:val="en-US" w:eastAsia="zh-CN" w:bidi="ar-SA"/>
        </w:rPr>
        <w:t>提名奖</w:t>
      </w:r>
      <w:r>
        <w:rPr>
          <w:rFonts w:hint="eastAsia" w:ascii="黑体" w:hAnsi="黑体" w:eastAsia="黑体" w:cs="黑体"/>
          <w:snapToGrid w:val="0"/>
          <w:color w:val="333333"/>
          <w:spacing w:val="12"/>
          <w:kern w:val="0"/>
          <w:sz w:val="31"/>
          <w:szCs w:val="31"/>
          <w:lang w:val="en-US" w:eastAsia="zh-CN" w:bidi="ar-SA"/>
        </w:rPr>
        <w:t>（研究生）：</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eastAsia" w:ascii="仿宋" w:hAnsi="仿宋" w:eastAsia="仿宋" w:cs="仿宋"/>
          <w:snapToGrid w:val="0"/>
          <w:color w:val="333333"/>
          <w:spacing w:val="12"/>
          <w:kern w:val="0"/>
          <w:sz w:val="31"/>
          <w:szCs w:val="31"/>
          <w:lang w:val="en-US" w:eastAsia="zh-CN" w:bidi="ar-SA"/>
        </w:rPr>
        <w:t>根据学校评审结果确定</w:t>
      </w:r>
    </w:p>
    <w:p>
      <w:pPr>
        <w:keepNext w:val="0"/>
        <w:keepLines w:val="0"/>
        <w:widowControl/>
        <w:suppressLineNumbers w:val="0"/>
        <w:jc w:val="left"/>
        <w:rPr>
          <w:rFonts w:hint="eastAsia" w:ascii="仿宋" w:hAnsi="仿宋" w:eastAsia="仿宋" w:cs="仿宋"/>
          <w:snapToGrid w:val="0"/>
          <w:color w:val="333333"/>
          <w:spacing w:val="12"/>
          <w:kern w:val="0"/>
          <w:sz w:val="31"/>
          <w:szCs w:val="31"/>
          <w:lang w:val="en-US" w:eastAsia="zh-CN" w:bidi="ar-SA"/>
        </w:rPr>
      </w:pPr>
    </w:p>
    <w:p>
      <w:pPr>
        <w:keepNext w:val="0"/>
        <w:keepLines w:val="0"/>
        <w:widowControl/>
        <w:suppressLineNumbers w:val="0"/>
        <w:jc w:val="left"/>
        <w:rPr>
          <w:rFonts w:hint="default" w:ascii="黑体" w:hAnsi="黑体" w:eastAsia="黑体" w:cs="黑体"/>
          <w:snapToGrid w:val="0"/>
          <w:color w:val="333333"/>
          <w:spacing w:val="12"/>
          <w:kern w:val="0"/>
          <w:sz w:val="31"/>
          <w:szCs w:val="31"/>
          <w:lang w:val="en-US" w:eastAsia="zh-CN" w:bidi="ar-SA"/>
        </w:rPr>
      </w:pPr>
    </w:p>
    <w:p>
      <w:pPr>
        <w:keepNext w:val="0"/>
        <w:keepLines w:val="0"/>
        <w:widowControl/>
        <w:suppressLineNumbers w:val="0"/>
        <w:jc w:val="left"/>
        <w:rPr>
          <w:rFonts w:hint="eastAsia" w:ascii="黑体" w:hAnsi="黑体" w:eastAsia="黑体" w:cs="黑体"/>
          <w:snapToGrid w:val="0"/>
          <w:color w:val="000000"/>
          <w:kern w:val="0"/>
          <w:sz w:val="48"/>
          <w:szCs w:val="48"/>
          <w:lang w:val="en-US" w:eastAsia="zh-CN" w:bidi="ar"/>
        </w:rPr>
      </w:pPr>
      <w:r>
        <w:rPr>
          <w:rFonts w:hint="eastAsia" w:ascii="黑体" w:hAnsi="黑体" w:eastAsia="黑体" w:cs="黑体"/>
          <w:snapToGrid w:val="0"/>
          <w:color w:val="000000"/>
          <w:kern w:val="0"/>
          <w:sz w:val="48"/>
          <w:szCs w:val="48"/>
          <w:lang w:val="en-US" w:eastAsia="zh-CN" w:bidi="ar"/>
        </w:rPr>
        <w:t xml:space="preserve">专兼职学生工作者奖项： </w:t>
      </w:r>
    </w:p>
    <w:p>
      <w:pPr>
        <w:keepNext w:val="0"/>
        <w:keepLines w:val="0"/>
        <w:widowControl/>
        <w:suppressLineNumbers w:val="0"/>
        <w:jc w:val="left"/>
        <w:rPr>
          <w:rFonts w:hint="eastAsia" w:ascii="黑体" w:hAnsi="黑体" w:eastAsia="黑体" w:cs="黑体"/>
          <w:snapToGrid w:val="0"/>
          <w:color w:val="000000"/>
          <w:kern w:val="0"/>
          <w:sz w:val="56"/>
          <w:szCs w:val="56"/>
          <w:lang w:val="en-US" w:eastAsia="zh-CN" w:bidi="ar"/>
        </w:rPr>
      </w:pPr>
    </w:p>
    <w:p>
      <w:pPr>
        <w:pStyle w:val="7"/>
        <w:spacing w:before="150" w:line="333" w:lineRule="auto"/>
        <w:ind w:right="260"/>
        <w:jc w:val="left"/>
        <w:rPr>
          <w:rFonts w:hint="default"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一：思想政治工作先进集体、优秀思想政治工作者及标兵</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ascii="FZFSJW--GB1-0" w:hAnsi="FZFSJW--GB1-0" w:eastAsia="FZFSJW--GB1-0" w:cs="FZFSJW--GB1-0"/>
          <w:snapToGrid w:val="0"/>
          <w:color w:val="000000"/>
          <w:kern w:val="0"/>
          <w:sz w:val="31"/>
          <w:szCs w:val="31"/>
          <w:lang w:val="en-US" w:eastAsia="zh-CN" w:bidi="ar"/>
        </w:rPr>
        <w:t>（</w:t>
      </w:r>
      <w:r>
        <w:rPr>
          <w:rFonts w:hint="default" w:ascii="仿宋" w:hAnsi="仿宋" w:eastAsia="仿宋" w:cs="仿宋"/>
          <w:snapToGrid w:val="0"/>
          <w:color w:val="333333"/>
          <w:spacing w:val="12"/>
          <w:kern w:val="0"/>
          <w:sz w:val="31"/>
          <w:szCs w:val="31"/>
          <w:lang w:val="en-US" w:eastAsia="zh-CN" w:bidi="ar-SA"/>
        </w:rPr>
        <w:t xml:space="preserve">1）坚持以习近平新时代中国特色社会主义思想为指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导，以习近平总书记贺信精神为引领，扎实开展学生工作，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不断增强“四个意识”、坚定“四个自信”、做到“两个维护”，争做有理想信念、有道德情操、有扎实学识、有仁爱之心的“四有”好老师。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（2）能够主动围绕学生、关照学生、服务学生，引导学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生树立正确的世界观、人生观、价值观，永远听党话、跟党走</w:t>
      </w:r>
      <w:r>
        <w:rPr>
          <w:rFonts w:hint="eastAsia" w:ascii="仿宋" w:hAnsi="仿宋" w:eastAsia="仿宋" w:cs="仿宋"/>
          <w:snapToGrid w:val="0"/>
          <w:color w:val="333333"/>
          <w:spacing w:val="12"/>
          <w:kern w:val="0"/>
          <w:sz w:val="31"/>
          <w:szCs w:val="31"/>
          <w:lang w:val="en-US" w:eastAsia="zh-CN" w:bidi="ar-SA"/>
        </w:rPr>
        <w:t>，</w:t>
      </w:r>
      <w:r>
        <w:rPr>
          <w:rFonts w:hint="default" w:ascii="仿宋" w:hAnsi="仿宋" w:eastAsia="仿宋" w:cs="仿宋"/>
          <w:snapToGrid w:val="0"/>
          <w:color w:val="333333"/>
          <w:spacing w:val="12"/>
          <w:kern w:val="0"/>
          <w:sz w:val="31"/>
          <w:szCs w:val="31"/>
          <w:lang w:val="en-US" w:eastAsia="zh-CN" w:bidi="ar-SA"/>
        </w:rPr>
        <w:t xml:space="preserve">矢志奉献国家和人民。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（3）落实教育部《高校思想政治工作质量提升工程实施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纲要》要求，形成一套有效管用的育人经验和育人办法，引导学生形成“四个正确认识”，争做堪当民族复兴重任的时代新人。 </w:t>
      </w:r>
    </w:p>
    <w:p>
      <w:pPr>
        <w:keepNext w:val="0"/>
        <w:keepLines w:val="0"/>
        <w:widowControl/>
        <w:suppressLineNumbers w:val="0"/>
        <w:jc w:val="left"/>
        <w:rPr>
          <w:rFonts w:hint="eastAsia"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（4）参评班主任需在 2022 年班主任年度考核结果为“优秀”。参评辅导员、班主任无学校《教职工师德“一票否决制”实施办法》中违反师德规范情形的情况。 </w:t>
      </w:r>
    </w:p>
    <w:p>
      <w:pPr>
        <w:pStyle w:val="7"/>
        <w:spacing w:before="150" w:line="333" w:lineRule="auto"/>
        <w:ind w:right="260"/>
        <w:jc w:val="left"/>
        <w:rPr>
          <w:rFonts w:hint="eastAsia" w:ascii="黑体" w:hAnsi="黑体" w:eastAsia="黑体" w:cs="黑体"/>
          <w:snapToGrid w:val="0"/>
          <w:color w:val="333333"/>
          <w:spacing w:val="8"/>
          <w:kern w:val="0"/>
          <w:sz w:val="31"/>
          <w:szCs w:val="31"/>
          <w:lang w:val="en-US" w:eastAsia="zh-CN" w:bidi="ar-SA"/>
        </w:rPr>
      </w:pPr>
    </w:p>
    <w:p>
      <w:pPr>
        <w:pStyle w:val="7"/>
        <w:spacing w:before="150" w:line="333" w:lineRule="auto"/>
        <w:ind w:right="260"/>
        <w:jc w:val="left"/>
        <w:rPr>
          <w:rFonts w:hint="eastAsia" w:ascii="黑体" w:hAnsi="黑体" w:eastAsia="黑体" w:cs="黑体"/>
          <w:snapToGrid w:val="0"/>
          <w:color w:val="333333"/>
          <w:spacing w:val="8"/>
          <w:kern w:val="0"/>
          <w:sz w:val="31"/>
          <w:szCs w:val="31"/>
          <w:lang w:val="en-US" w:eastAsia="zh-CN" w:bidi="ar-SA"/>
        </w:rPr>
      </w:pPr>
      <w:r>
        <w:rPr>
          <w:rFonts w:hint="eastAsia" w:ascii="黑体" w:hAnsi="黑体" w:eastAsia="黑体" w:cs="黑体"/>
          <w:snapToGrid w:val="0"/>
          <w:color w:val="333333"/>
          <w:spacing w:val="8"/>
          <w:kern w:val="0"/>
          <w:sz w:val="31"/>
          <w:szCs w:val="31"/>
          <w:lang w:val="en-US" w:eastAsia="zh-CN" w:bidi="ar-SA"/>
        </w:rPr>
        <w:t>二：十佳辅导员</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上一自然年辅导员综合考核前八名，不再另行评选。威海校区、深圳校区各推选出 1 名获奖人。</w:t>
      </w:r>
    </w:p>
    <w:p>
      <w:pPr>
        <w:keepNext w:val="0"/>
        <w:keepLines w:val="0"/>
        <w:widowControl/>
        <w:suppressLineNumbers w:val="0"/>
        <w:jc w:val="both"/>
        <w:rPr>
          <w:rFonts w:hint="default" w:ascii="黑体" w:hAnsi="黑体" w:eastAsia="黑体" w:cs="黑体"/>
          <w:snapToGrid w:val="0"/>
          <w:color w:val="000000"/>
          <w:kern w:val="0"/>
          <w:sz w:val="56"/>
          <w:szCs w:val="56"/>
          <w:lang w:val="en-US" w:eastAsia="zh-CN" w:bidi="ar"/>
        </w:rPr>
      </w:pPr>
    </w:p>
    <w:p>
      <w:pPr>
        <w:keepNext w:val="0"/>
        <w:keepLines w:val="0"/>
        <w:widowControl/>
        <w:suppressLineNumbers w:val="0"/>
        <w:jc w:val="both"/>
        <w:rPr>
          <w:rFonts w:hint="eastAsia" w:ascii="黑体" w:hAnsi="黑体" w:eastAsia="黑体" w:cs="黑体"/>
          <w:snapToGrid w:val="0"/>
          <w:color w:val="000000"/>
          <w:kern w:val="0"/>
          <w:sz w:val="48"/>
          <w:szCs w:val="48"/>
          <w:lang w:val="en-US" w:eastAsia="zh-CN" w:bidi="ar"/>
        </w:rPr>
      </w:pPr>
      <w:r>
        <w:rPr>
          <w:rFonts w:hint="eastAsia" w:ascii="黑体" w:hAnsi="黑体" w:eastAsia="黑体" w:cs="黑体"/>
          <w:snapToGrid w:val="0"/>
          <w:color w:val="000000"/>
          <w:kern w:val="0"/>
          <w:sz w:val="48"/>
          <w:szCs w:val="48"/>
          <w:lang w:val="en-US" w:eastAsia="zh-CN" w:bidi="ar"/>
        </w:rPr>
        <w:t>荣誉奖项：</w:t>
      </w:r>
    </w:p>
    <w:p>
      <w:pPr>
        <w:keepNext w:val="0"/>
        <w:keepLines w:val="0"/>
        <w:widowControl/>
        <w:suppressLineNumbers w:val="0"/>
        <w:jc w:val="both"/>
        <w:rPr>
          <w:rFonts w:hint="eastAsia" w:ascii="黑体" w:hAnsi="黑体" w:eastAsia="黑体" w:cs="黑体"/>
          <w:snapToGrid w:val="0"/>
          <w:color w:val="000000"/>
          <w:kern w:val="0"/>
          <w:sz w:val="48"/>
          <w:szCs w:val="48"/>
          <w:lang w:val="en-US" w:eastAsia="zh-CN" w:bidi="ar"/>
        </w:rPr>
      </w:pPr>
    </w:p>
    <w:p>
      <w:pPr>
        <w:keepNext w:val="0"/>
        <w:keepLines w:val="0"/>
        <w:widowControl/>
        <w:suppressLineNumbers w:val="0"/>
        <w:jc w:val="left"/>
        <w:rPr>
          <w:rFonts w:hint="eastAsia" w:ascii="黑体" w:hAnsi="黑体" w:eastAsia="黑体" w:cs="黑体"/>
          <w:snapToGrid w:val="0"/>
          <w:color w:val="000000"/>
          <w:kern w:val="0"/>
          <w:sz w:val="31"/>
          <w:szCs w:val="31"/>
          <w:lang w:val="en-US" w:eastAsia="zh-CN" w:bidi="ar"/>
        </w:rPr>
      </w:pPr>
      <w:r>
        <w:rPr>
          <w:rFonts w:hint="eastAsia" w:ascii="黑体" w:hAnsi="黑体" w:eastAsia="黑体" w:cs="黑体"/>
          <w:snapToGrid w:val="0"/>
          <w:color w:val="000000"/>
          <w:kern w:val="0"/>
          <w:sz w:val="31"/>
          <w:szCs w:val="31"/>
          <w:lang w:val="en-US" w:eastAsia="zh-CN" w:bidi="ar"/>
        </w:rPr>
        <w:t>一：学生思想政治工作特别贡献奖</w:t>
      </w:r>
    </w:p>
    <w:p>
      <w:pPr>
        <w:keepNext w:val="0"/>
        <w:keepLines w:val="0"/>
        <w:widowControl/>
        <w:suppressLineNumbers w:val="0"/>
        <w:jc w:val="left"/>
        <w:rPr>
          <w:rFonts w:hint="default" w:ascii="FZFSJW--GB1-0" w:hAnsi="FZFSJW--GB1-0" w:eastAsia="FZFSJW--GB1-0" w:cs="FZFSJW--GB1-0"/>
          <w:snapToGrid w:val="0"/>
          <w:color w:val="000000"/>
          <w:kern w:val="0"/>
          <w:sz w:val="31"/>
          <w:szCs w:val="31"/>
          <w:lang w:val="en-US" w:eastAsia="zh-CN" w:bidi="ar"/>
        </w:rPr>
      </w:pPr>
      <w:r>
        <w:rPr>
          <w:rFonts w:hint="eastAsia" w:ascii="仿宋" w:hAnsi="仿宋" w:eastAsia="仿宋" w:cs="仿宋"/>
          <w:b/>
          <w:bCs/>
          <w:snapToGrid w:val="0"/>
          <w:color w:val="333333"/>
          <w:spacing w:val="12"/>
          <w:kern w:val="0"/>
          <w:sz w:val="31"/>
          <w:szCs w:val="31"/>
          <w:lang w:val="en-US" w:eastAsia="zh-CN" w:bidi="ar-SA"/>
        </w:rPr>
        <w:t>我校在职教职工</w:t>
      </w:r>
      <w:r>
        <w:rPr>
          <w:rFonts w:hint="default" w:ascii="仿宋" w:hAnsi="仿宋" w:eastAsia="仿宋" w:cs="仿宋"/>
          <w:snapToGrid w:val="0"/>
          <w:color w:val="333333"/>
          <w:spacing w:val="12"/>
          <w:kern w:val="0"/>
          <w:sz w:val="31"/>
          <w:szCs w:val="31"/>
          <w:lang w:val="en-US" w:eastAsia="zh-CN" w:bidi="ar-SA"/>
        </w:rPr>
        <w:t>在学生思想政治工作的重点建设领域、重点工程、突发事件和具有广泛社会影响力的重大事件中做出特别贡献的个人或集体。</w:t>
      </w:r>
      <w:r>
        <w:rPr>
          <w:rFonts w:hint="default" w:ascii="FZFSJW--GB1-0" w:hAnsi="FZFSJW--GB1-0" w:eastAsia="FZFSJW--GB1-0" w:cs="FZFSJW--GB1-0"/>
          <w:snapToGrid w:val="0"/>
          <w:color w:val="000000"/>
          <w:kern w:val="0"/>
          <w:sz w:val="31"/>
          <w:szCs w:val="31"/>
          <w:lang w:val="en-US" w:eastAsia="zh-CN" w:bidi="ar"/>
        </w:rPr>
        <w:t xml:space="preserve"> </w:t>
      </w:r>
    </w:p>
    <w:p>
      <w:pPr>
        <w:keepNext w:val="0"/>
        <w:keepLines w:val="0"/>
        <w:widowControl/>
        <w:suppressLineNumbers w:val="0"/>
        <w:jc w:val="left"/>
        <w:rPr>
          <w:rFonts w:hint="default" w:ascii="FZFSJW--GB1-0" w:hAnsi="FZFSJW--GB1-0" w:eastAsia="FZFSJW--GB1-0" w:cs="FZFSJW--GB1-0"/>
          <w:snapToGrid w:val="0"/>
          <w:color w:val="000000"/>
          <w:kern w:val="0"/>
          <w:sz w:val="31"/>
          <w:szCs w:val="31"/>
          <w:lang w:val="en-US" w:eastAsia="zh-CN" w:bidi="ar"/>
        </w:rPr>
      </w:pPr>
    </w:p>
    <w:p>
      <w:pPr>
        <w:keepNext w:val="0"/>
        <w:keepLines w:val="0"/>
        <w:widowControl/>
        <w:suppressLineNumbers w:val="0"/>
        <w:jc w:val="left"/>
        <w:rPr>
          <w:rFonts w:hint="default" w:ascii="黑体" w:hAnsi="黑体" w:eastAsia="黑体" w:cs="黑体"/>
          <w:snapToGrid w:val="0"/>
          <w:color w:val="000000"/>
          <w:kern w:val="0"/>
          <w:sz w:val="31"/>
          <w:szCs w:val="31"/>
          <w:lang w:val="en-US" w:eastAsia="zh-CN" w:bidi="ar"/>
        </w:rPr>
      </w:pPr>
      <w:r>
        <w:rPr>
          <w:rFonts w:hint="eastAsia" w:ascii="黑体" w:hAnsi="黑体" w:eastAsia="黑体" w:cs="黑体"/>
          <w:snapToGrid w:val="0"/>
          <w:color w:val="000000"/>
          <w:kern w:val="0"/>
          <w:sz w:val="31"/>
          <w:szCs w:val="31"/>
          <w:lang w:val="en-US" w:eastAsia="zh-CN" w:bidi="ar"/>
        </w:rPr>
        <w:t>二：民族团结进步奖</w:t>
      </w:r>
    </w:p>
    <w:p>
      <w:pPr>
        <w:keepNext w:val="0"/>
        <w:keepLines w:val="0"/>
        <w:widowControl/>
        <w:suppressLineNumbers w:val="0"/>
        <w:jc w:val="left"/>
        <w:rPr>
          <w:rFonts w:hint="eastAsia" w:ascii="仿宋" w:hAnsi="仿宋" w:eastAsia="仿宋" w:cs="仿宋"/>
          <w:b/>
          <w:bCs/>
          <w:snapToGrid w:val="0"/>
          <w:color w:val="333333"/>
          <w:spacing w:val="12"/>
          <w:kern w:val="0"/>
          <w:sz w:val="31"/>
          <w:szCs w:val="31"/>
          <w:lang w:val="en-US" w:eastAsia="zh-CN" w:bidi="ar-SA"/>
        </w:rPr>
      </w:pPr>
      <w:r>
        <w:rPr>
          <w:rFonts w:hint="eastAsia" w:ascii="仿宋" w:hAnsi="仿宋" w:eastAsia="仿宋" w:cs="仿宋"/>
          <w:b/>
          <w:bCs/>
          <w:snapToGrid w:val="0"/>
          <w:color w:val="333333"/>
          <w:spacing w:val="12"/>
          <w:kern w:val="0"/>
          <w:sz w:val="31"/>
          <w:szCs w:val="31"/>
          <w:lang w:val="en-US" w:eastAsia="zh-CN" w:bidi="ar-SA"/>
        </w:rPr>
        <w:t>我校入学一年及以上的在籍学生</w:t>
      </w:r>
      <w:r>
        <w:rPr>
          <w:rFonts w:hint="default" w:ascii="仿宋" w:hAnsi="仿宋" w:eastAsia="仿宋" w:cs="仿宋"/>
          <w:b/>
          <w:bCs/>
          <w:snapToGrid w:val="0"/>
          <w:color w:val="333333"/>
          <w:spacing w:val="12"/>
          <w:kern w:val="0"/>
          <w:sz w:val="31"/>
          <w:szCs w:val="31"/>
          <w:lang w:val="en-US" w:eastAsia="zh-CN" w:bidi="ar-SA"/>
        </w:rPr>
        <w:t xml:space="preserve">和成立一年及以上的学生集体。 </w:t>
      </w:r>
    </w:p>
    <w:p>
      <w:pPr>
        <w:keepNext w:val="0"/>
        <w:keepLines w:val="0"/>
        <w:widowControl/>
        <w:numPr>
          <w:ilvl w:val="0"/>
          <w:numId w:val="4"/>
        </w:numPr>
        <w:suppressLineNumbers w:val="0"/>
        <w:jc w:val="left"/>
        <w:rPr>
          <w:rFonts w:hint="eastAsia" w:ascii="黑体" w:hAnsi="黑体" w:eastAsia="黑体" w:cs="黑体"/>
          <w:snapToGrid w:val="0"/>
          <w:color w:val="000000"/>
          <w:kern w:val="0"/>
          <w:sz w:val="31"/>
          <w:szCs w:val="31"/>
          <w:lang w:val="en-US" w:eastAsia="zh-CN" w:bidi="ar"/>
        </w:rPr>
      </w:pPr>
      <w:r>
        <w:rPr>
          <w:rFonts w:hint="eastAsia" w:ascii="黑体" w:hAnsi="黑体" w:eastAsia="黑体" w:cs="黑体"/>
          <w:snapToGrid w:val="0"/>
          <w:color w:val="000000"/>
          <w:kern w:val="0"/>
          <w:sz w:val="31"/>
          <w:szCs w:val="31"/>
          <w:lang w:val="en-US" w:eastAsia="zh-CN" w:bidi="ar"/>
        </w:rPr>
        <w:t>先进个人：</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（1）坚定理想信念、厚植爱国主义情怀，自觉树立和践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行社会主义核心价值观，主动弘扬中华民族传统美德，用中华优秀传统文化培根铸魂，积极主动组织或参与主题党日、主题团日活动。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（2）热爱祖国，维护祖国统一，铸牢中华民族共同体意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识，坚决反对民族分裂，自觉维护民族团结，认真学习党的民族理论和民族政策，牢固树立“三个离不开”思想。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（3）热爱集体、团结同学，自觉维护集体荣誉，践行民族团结，甘于奉献，热心帮助各民族同学解决实际困难，在促进各民族同学交往交流交融中表现突出的。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（4）上一学年无违反校规校纪行为、无挂科现象（课程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学习结束的研究生在上一学年中无不及格现象且论文研究的阶段性考核中不存在“不合格”现象）。</w:t>
      </w:r>
    </w:p>
    <w:p>
      <w:pPr>
        <w:keepNext w:val="0"/>
        <w:keepLines w:val="0"/>
        <w:widowControl/>
        <w:numPr>
          <w:ilvl w:val="0"/>
          <w:numId w:val="0"/>
        </w:numPr>
        <w:suppressLineNumbers w:val="0"/>
        <w:jc w:val="left"/>
        <w:rPr>
          <w:rFonts w:hint="eastAsia" w:ascii="黑体" w:hAnsi="黑体" w:eastAsia="黑体" w:cs="黑体"/>
          <w:snapToGrid w:val="0"/>
          <w:color w:val="000000"/>
          <w:kern w:val="0"/>
          <w:sz w:val="31"/>
          <w:szCs w:val="31"/>
          <w:lang w:val="en-US" w:eastAsia="zh-CN" w:bidi="ar"/>
        </w:rPr>
      </w:pPr>
    </w:p>
    <w:p>
      <w:pPr>
        <w:keepNext w:val="0"/>
        <w:keepLines w:val="0"/>
        <w:widowControl/>
        <w:numPr>
          <w:ilvl w:val="0"/>
          <w:numId w:val="0"/>
        </w:numPr>
        <w:suppressLineNumbers w:val="0"/>
        <w:jc w:val="left"/>
        <w:rPr>
          <w:rFonts w:hint="eastAsia" w:ascii="黑体" w:hAnsi="黑体" w:eastAsia="黑体" w:cs="黑体"/>
          <w:snapToGrid w:val="0"/>
          <w:color w:val="000000"/>
          <w:kern w:val="0"/>
          <w:sz w:val="31"/>
          <w:szCs w:val="31"/>
          <w:lang w:val="en-US" w:eastAsia="zh-CN" w:bidi="ar"/>
        </w:rPr>
      </w:pPr>
      <w:r>
        <w:rPr>
          <w:rFonts w:hint="eastAsia" w:ascii="黑体" w:hAnsi="黑体" w:eastAsia="黑体" w:cs="黑体"/>
          <w:snapToGrid w:val="0"/>
          <w:color w:val="000000"/>
          <w:kern w:val="0"/>
          <w:sz w:val="31"/>
          <w:szCs w:val="31"/>
          <w:lang w:val="en-US" w:eastAsia="zh-CN" w:bidi="ar"/>
        </w:rPr>
        <w:t>2.先进集体：</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（1）集体成员深入学习贯彻习近平新时代中国特色社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会主义思想，学习贯彻习近平总书记关于加强和改进民族工作的重要思想，政治立场坚定，积极维护祖国统一和民族团结，坚决反对民族分裂，争做德智体美劳全面发展的社会主义建设者和接班人。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（2）从实际出发，有重点、有针对性地开展丰富多样的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民族团结进步主题活动，成效显著。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 xml:space="preserve">（3）集体凝聚力和感召力强，形成了守望相助、融通共 </w:t>
      </w:r>
    </w:p>
    <w:p>
      <w:pPr>
        <w:keepNext w:val="0"/>
        <w:keepLines w:val="0"/>
        <w:widowControl/>
        <w:suppressLineNumbers w:val="0"/>
        <w:jc w:val="left"/>
        <w:rPr>
          <w:rFonts w:hint="default" w:ascii="仿宋" w:hAnsi="仿宋" w:eastAsia="仿宋" w:cs="仿宋"/>
          <w:snapToGrid w:val="0"/>
          <w:color w:val="333333"/>
          <w:spacing w:val="12"/>
          <w:kern w:val="0"/>
          <w:sz w:val="31"/>
          <w:szCs w:val="31"/>
          <w:lang w:val="en-US" w:eastAsia="zh-CN" w:bidi="ar-SA"/>
        </w:rPr>
      </w:pPr>
      <w:r>
        <w:rPr>
          <w:rFonts w:hint="default" w:ascii="仿宋" w:hAnsi="仿宋" w:eastAsia="仿宋" w:cs="仿宋"/>
          <w:snapToGrid w:val="0"/>
          <w:color w:val="333333"/>
          <w:spacing w:val="12"/>
          <w:kern w:val="0"/>
          <w:sz w:val="31"/>
          <w:szCs w:val="31"/>
          <w:lang w:val="en-US" w:eastAsia="zh-CN" w:bidi="ar-SA"/>
        </w:rPr>
        <w:t>进的良好氛围。</w:t>
      </w:r>
    </w:p>
    <w:p>
      <w:pPr>
        <w:keepNext w:val="0"/>
        <w:keepLines w:val="0"/>
        <w:widowControl/>
        <w:suppressLineNumbers w:val="0"/>
        <w:jc w:val="left"/>
        <w:rPr>
          <w:rFonts w:hint="default" w:ascii="FZFSJW--GB1-0" w:hAnsi="FZFSJW--GB1-0" w:eastAsia="FZFSJW--GB1-0" w:cs="FZFSJW--GB1-0"/>
          <w:snapToGrid w:val="0"/>
          <w:color w:val="000000"/>
          <w:kern w:val="0"/>
          <w:sz w:val="31"/>
          <w:szCs w:val="31"/>
          <w:lang w:val="en-US" w:eastAsia="zh-CN" w:bidi="ar"/>
        </w:rPr>
      </w:pPr>
    </w:p>
    <w:p>
      <w:pPr>
        <w:keepNext w:val="0"/>
        <w:keepLines w:val="0"/>
        <w:widowControl/>
        <w:suppressLineNumbers w:val="0"/>
        <w:jc w:val="left"/>
      </w:pPr>
    </w:p>
    <w:p>
      <w:pPr>
        <w:keepNext w:val="0"/>
        <w:keepLines w:val="0"/>
        <w:widowControl/>
        <w:numPr>
          <w:ilvl w:val="0"/>
          <w:numId w:val="0"/>
        </w:numPr>
        <w:suppressLineNumbers w:val="0"/>
        <w:jc w:val="left"/>
        <w:rPr>
          <w:rFonts w:hint="default" w:ascii="黑体" w:hAnsi="黑体" w:eastAsia="黑体" w:cs="黑体"/>
          <w:snapToGrid w:val="0"/>
          <w:color w:val="000000"/>
          <w:kern w:val="0"/>
          <w:sz w:val="31"/>
          <w:szCs w:val="31"/>
          <w:lang w:val="en-US" w:eastAsia="zh-CN" w:bidi="ar"/>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FZFSJW--GB1-0">
    <w:altName w:val="Segoe Print"/>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0AC1B6"/>
    <w:multiLevelType w:val="singleLevel"/>
    <w:tmpl w:val="800AC1B6"/>
    <w:lvl w:ilvl="0" w:tentative="0">
      <w:start w:val="7"/>
      <w:numFmt w:val="chineseCounting"/>
      <w:suff w:val="nothing"/>
      <w:lvlText w:val="%1．"/>
      <w:lvlJc w:val="left"/>
      <w:rPr>
        <w:rFonts w:hint="eastAsia"/>
      </w:rPr>
    </w:lvl>
  </w:abstractNum>
  <w:abstractNum w:abstractNumId="1">
    <w:nsid w:val="2D77DA64"/>
    <w:multiLevelType w:val="singleLevel"/>
    <w:tmpl w:val="2D77DA64"/>
    <w:lvl w:ilvl="0" w:tentative="0">
      <w:start w:val="6"/>
      <w:numFmt w:val="decimal"/>
      <w:suff w:val="nothing"/>
      <w:lvlText w:val="（%1）"/>
      <w:lvlJc w:val="left"/>
    </w:lvl>
  </w:abstractNum>
  <w:abstractNum w:abstractNumId="2">
    <w:nsid w:val="480E54D9"/>
    <w:multiLevelType w:val="singleLevel"/>
    <w:tmpl w:val="480E54D9"/>
    <w:lvl w:ilvl="0" w:tentative="0">
      <w:start w:val="10"/>
      <w:numFmt w:val="chineseCounting"/>
      <w:suff w:val="nothing"/>
      <w:lvlText w:val="%1．"/>
      <w:lvlJc w:val="left"/>
      <w:rPr>
        <w:rFonts w:hint="eastAsia"/>
      </w:rPr>
    </w:lvl>
  </w:abstractNum>
  <w:abstractNum w:abstractNumId="3">
    <w:nsid w:val="728DF1E9"/>
    <w:multiLevelType w:val="singleLevel"/>
    <w:tmpl w:val="728DF1E9"/>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4YzkxMmVhN2YzNzU5NzdiN2FmMjU4ZmE1MmUyY2UifQ=="/>
  </w:docVars>
  <w:rsids>
    <w:rsidRoot w:val="5A770070"/>
    <w:rsid w:val="1F6132DC"/>
    <w:rsid w:val="34885444"/>
    <w:rsid w:val="5A770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7">
    <w:name w:val="Body Text"/>
    <w:basedOn w:val="1"/>
    <w:semiHidden/>
    <w:qFormat/>
    <w:uiPriority w:val="0"/>
    <w:rPr>
      <w:rFonts w:ascii="仿宋" w:hAnsi="仿宋" w:eastAsia="仿宋" w:cs="仿宋"/>
      <w:sz w:val="31"/>
      <w:szCs w:val="3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3518</Words>
  <Characters>3555</Characters>
  <Lines>0</Lines>
  <Paragraphs>0</Paragraphs>
  <TotalTime>34</TotalTime>
  <ScaleCrop>false</ScaleCrop>
  <LinksUpToDate>false</LinksUpToDate>
  <CharactersWithSpaces>3660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2023-09-30T01:11:00Z</dcterms:created>
  <dc:creator>16781</dc:creator>
  <cp:lastModifiedBy>张新冉</cp:lastModifiedBy>
  <dcterms:modified xsi:type="dcterms:W3CDTF">2023-09-30T02:18:06Z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0583673C7C764FF4AD24517A2242F35E_13</vt:lpwstr>
  </property>
</Properties>
</file>