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61D1B" w14:textId="77777777" w:rsidR="00227EDC" w:rsidRDefault="009C183B">
      <w:pPr>
        <w:widowControl/>
        <w:ind w:firstLineChars="200" w:firstLine="560"/>
        <w:jc w:val="center"/>
        <w:rPr>
          <w:rFonts w:ascii="黑体" w:eastAsia="黑体" w:hAnsi="黑体" w:cs="Segoe UI"/>
          <w:color w:val="1C1F23"/>
          <w:kern w:val="0"/>
          <w:sz w:val="28"/>
          <w:szCs w:val="24"/>
          <w:shd w:val="clear" w:color="auto" w:fill="FFFFFF"/>
        </w:rPr>
      </w:pPr>
      <w:r>
        <w:rPr>
          <w:rFonts w:ascii="黑体" w:eastAsia="黑体" w:hAnsi="黑体" w:cs="Segoe UI" w:hint="eastAsia"/>
          <w:color w:val="1C1F23"/>
          <w:kern w:val="0"/>
          <w:sz w:val="28"/>
          <w:szCs w:val="24"/>
          <w:shd w:val="clear" w:color="auto" w:fill="FFFFFF"/>
        </w:rPr>
        <w:t>哈尔滨工业大学（威海）</w:t>
      </w:r>
      <w:r>
        <w:rPr>
          <w:rFonts w:ascii="黑体" w:eastAsia="黑体" w:hAnsi="黑体" w:cs="Segoe UI"/>
          <w:color w:val="1C1F23"/>
          <w:kern w:val="0"/>
          <w:sz w:val="28"/>
          <w:szCs w:val="24"/>
          <w:shd w:val="clear" w:color="auto" w:fill="FFFFFF"/>
        </w:rPr>
        <w:t>计算机</w:t>
      </w:r>
      <w:r>
        <w:rPr>
          <w:rFonts w:ascii="黑体" w:eastAsia="黑体" w:hAnsi="黑体" w:cs="Segoe UI" w:hint="eastAsia"/>
          <w:color w:val="1C1F23"/>
          <w:kern w:val="0"/>
          <w:sz w:val="28"/>
          <w:szCs w:val="24"/>
          <w:shd w:val="clear" w:color="auto" w:fill="FFFFFF"/>
        </w:rPr>
        <w:t>科学与技术</w:t>
      </w:r>
      <w:r>
        <w:rPr>
          <w:rFonts w:ascii="黑体" w:eastAsia="黑体" w:hAnsi="黑体" w:cs="Segoe UI"/>
          <w:color w:val="1C1F23"/>
          <w:kern w:val="0"/>
          <w:sz w:val="28"/>
          <w:szCs w:val="24"/>
          <w:shd w:val="clear" w:color="auto" w:fill="FFFFFF"/>
        </w:rPr>
        <w:t>学院承办赛事奖励发放标准</w:t>
      </w:r>
    </w:p>
    <w:p w14:paraId="030B9977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为激励我院学生积极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参加各种计算机类科创竞赛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，提升学生的专业素养与实践创新能力，同时依据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校</w:t>
      </w:r>
      <w:proofErr w:type="gramStart"/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团委科创竞赛</w:t>
      </w:r>
      <w:proofErr w:type="gramEnd"/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相关管理文件及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学院的资源状况和赛事的重要程度，特制定本奖励发放标准文件，以明确对在相关赛事中取得优异成绩的学生的奖励规范。</w:t>
      </w:r>
    </w:p>
    <w:p w14:paraId="6F0B1816" w14:textId="77777777" w:rsidR="00227EDC" w:rsidRDefault="00227EDC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</w:p>
    <w:p w14:paraId="17A7E421" w14:textId="77777777" w:rsidR="00227EDC" w:rsidRDefault="009C183B">
      <w:pPr>
        <w:widowControl/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b/>
          <w:color w:val="1C1F23"/>
          <w:kern w:val="0"/>
          <w:sz w:val="24"/>
          <w:szCs w:val="24"/>
          <w:shd w:val="clear" w:color="auto" w:fill="FFFFFF"/>
        </w:rPr>
        <w:t>一</w:t>
      </w:r>
      <w:r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  <w:t>、适用赛事范围</w:t>
      </w:r>
    </w:p>
    <w:p w14:paraId="1EE79231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本标准适用于哈工大威海计算机学院承办的以下赛事：</w:t>
      </w:r>
    </w:p>
    <w:p w14:paraId="34E0313A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全国大学生嵌入式芯片与系统设计竞赛</w:t>
      </w:r>
    </w:p>
    <w:p w14:paraId="17CD463B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中国高校智能机器人创意大赛</w:t>
      </w:r>
    </w:p>
    <w:p w14:paraId="390BF5D7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中国大学生计算机设计大赛</w:t>
      </w:r>
    </w:p>
    <w:p w14:paraId="1AE2F99F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4.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国际大学生程序设计竞赛（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ICPC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）</w:t>
      </w:r>
    </w:p>
    <w:p w14:paraId="108F0B4D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5.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全国大学生信息安全竞赛</w:t>
      </w:r>
    </w:p>
    <w:p w14:paraId="5AB147D6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6.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中国高校计算机大赛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 -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移动应用创新赛</w:t>
      </w:r>
    </w:p>
    <w:p w14:paraId="5E1DC5CA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7.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中国高校计算机大赛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 -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网络技术挑战赛</w:t>
      </w:r>
    </w:p>
    <w:p w14:paraId="3739C98C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8.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中国高校计算机大赛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 -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人工智能创意赛</w:t>
      </w:r>
    </w:p>
    <w:p w14:paraId="3EF5E0AB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9.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中国机器人及人工智能大赛</w:t>
      </w:r>
    </w:p>
    <w:p w14:paraId="79B8CDAB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10.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全国大学生物联网设计竞赛</w:t>
      </w:r>
    </w:p>
    <w:p w14:paraId="41B71940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11.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全国大学生软件创新大赛</w:t>
      </w:r>
    </w:p>
    <w:p w14:paraId="2850771B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12.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中国高校计算机大赛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 -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大数据挑战赛</w:t>
      </w:r>
    </w:p>
    <w:p w14:paraId="31F60BE5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中国高校计算机大赛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 -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团体程序设计天梯赛</w:t>
      </w:r>
    </w:p>
    <w:p w14:paraId="473315CD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14. </w:t>
      </w:r>
      <w:proofErr w:type="gramStart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蓝桥杯全国</w:t>
      </w:r>
      <w:proofErr w:type="gramEnd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软件和信息技术专业人才大赛</w:t>
      </w:r>
    </w:p>
    <w:p w14:paraId="0DD82980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15. “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中国软件杯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”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大学生软件设计大赛</w:t>
      </w:r>
    </w:p>
    <w:p w14:paraId="38BCC6AD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16.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百度之星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•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程序设计大赛</w:t>
      </w:r>
    </w:p>
    <w:p w14:paraId="3D1EB703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17.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全国大学生计算机系统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能力大赛</w:t>
      </w:r>
    </w:p>
    <w:p w14:paraId="5E5FB199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18.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全国大学生信息安全与对抗技术竞赛</w:t>
      </w:r>
    </w:p>
    <w:p w14:paraId="182D2DAD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19.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全球校园人工智能算法精英大赛</w:t>
      </w:r>
    </w:p>
    <w:p w14:paraId="183DF953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20. “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龙芯杯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”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全国大学生计算机系统能力培养大赛</w:t>
      </w:r>
    </w:p>
    <w:p w14:paraId="1C92B6D4" w14:textId="77777777" w:rsidR="00227EDC" w:rsidRDefault="00227EDC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</w:p>
    <w:p w14:paraId="437C960B" w14:textId="77777777" w:rsidR="00227EDC" w:rsidRDefault="009C183B">
      <w:pPr>
        <w:widowControl/>
        <w:numPr>
          <w:ilvl w:val="0"/>
          <w:numId w:val="1"/>
        </w:numPr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  <w:t>奖励等级及金额</w:t>
      </w:r>
    </w:p>
    <w:p w14:paraId="761D4075" w14:textId="77777777" w:rsidR="00227EDC" w:rsidRDefault="009C183B">
      <w:pPr>
        <w:widowControl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（一）保</w:t>
      </w:r>
      <w:proofErr w:type="gramStart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研</w:t>
      </w:r>
      <w:proofErr w:type="gramEnd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赛事（不降等）</w:t>
      </w:r>
    </w:p>
    <w:p w14:paraId="5B3EBAD8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国家特等奖：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2000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1092D181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国家一等奖：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2000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6B7BFDF4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国家二等奖：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1500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0ECA6D68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4.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国家三等奖：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1000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06D3FAB0" w14:textId="77777777" w:rsidR="00227EDC" w:rsidRDefault="00227EDC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</w:p>
    <w:p w14:paraId="0D44E57E" w14:textId="77777777" w:rsidR="00227EDC" w:rsidRDefault="009C183B">
      <w:pPr>
        <w:widowControl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（二）保</w:t>
      </w:r>
      <w:proofErr w:type="gramStart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研</w:t>
      </w:r>
      <w:proofErr w:type="gramEnd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降等赛事</w:t>
      </w:r>
    </w:p>
    <w:p w14:paraId="2724C50D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国家特等奖：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2000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48A858FE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国家一等奖：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1500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7D6AD6DF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国家二等奖：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1000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06C2179C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4.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国家三等奖：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800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5F10730B" w14:textId="77777777" w:rsidR="00227EDC" w:rsidRDefault="00227EDC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</w:p>
    <w:p w14:paraId="151A4FC1" w14:textId="77777777" w:rsidR="00227EDC" w:rsidRDefault="009C183B">
      <w:pPr>
        <w:widowControl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（三）非保</w:t>
      </w:r>
      <w:proofErr w:type="gramStart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研</w:t>
      </w:r>
      <w:proofErr w:type="gramEnd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赛事</w:t>
      </w:r>
    </w:p>
    <w:p w14:paraId="2D726207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国家特等奖：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1000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182761E4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国家一等奖：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1000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39E315E9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国家二等奖：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800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57CC5A51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国家三等奖：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500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元</w:t>
      </w:r>
    </w:p>
    <w:p w14:paraId="55B1CAFD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本规定中的所有奖金均以参赛获奖团队为单位发放，由获奖团队内部自行分配。</w:t>
      </w:r>
    </w:p>
    <w:p w14:paraId="20C52587" w14:textId="77777777" w:rsidR="00227EDC" w:rsidRDefault="009C183B">
      <w:pPr>
        <w:widowControl/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b/>
          <w:color w:val="1C1F23"/>
          <w:kern w:val="0"/>
          <w:sz w:val="24"/>
          <w:szCs w:val="24"/>
          <w:shd w:val="clear" w:color="auto" w:fill="FFFFFF"/>
        </w:rPr>
        <w:t>三</w:t>
      </w:r>
      <w:r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  <w:t>、奖励发放流程</w:t>
      </w:r>
    </w:p>
    <w:p w14:paraId="463D68CF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年度赛季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结束后，由赛事承办</w:t>
      </w:r>
      <w:proofErr w:type="gramStart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方统计</w:t>
      </w:r>
      <w:proofErr w:type="gramEnd"/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获奖学生名单、奖项等级等信息，提交至学院教学管理部门审核。</w:t>
      </w:r>
    </w:p>
    <w:p w14:paraId="3CEAB2F4" w14:textId="1CD0BEC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教学管理部门审核通过后，</w:t>
      </w:r>
      <w:r w:rsidR="00D65D93"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学院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相关负责人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将获奖信息及对应的奖励金额提交至学院财务部门。</w:t>
      </w:r>
    </w:p>
    <w:p w14:paraId="12E007BF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财务部门按照规定流程，将奖金发放至获奖学生的个人银行账户。</w:t>
      </w:r>
    </w:p>
    <w:p w14:paraId="3795DA57" w14:textId="77777777" w:rsidR="00227EDC" w:rsidRDefault="00227EDC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</w:p>
    <w:p w14:paraId="0AE61F0A" w14:textId="77777777" w:rsidR="00227EDC" w:rsidRDefault="009C183B">
      <w:pPr>
        <w:widowControl/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b/>
          <w:color w:val="1C1F23"/>
          <w:kern w:val="0"/>
          <w:sz w:val="24"/>
          <w:szCs w:val="24"/>
          <w:shd w:val="clear" w:color="auto" w:fill="FFFFFF"/>
        </w:rPr>
        <w:t>四</w:t>
      </w:r>
      <w:r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  <w:t>、监督与管理</w:t>
      </w:r>
    </w:p>
    <w:p w14:paraId="39417788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学院设立监督小组，对奖励发放过程进行全程监督，确保奖励发放的准确性与公正性。</w:t>
      </w:r>
    </w:p>
    <w:p w14:paraId="011A5960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2. 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奖励发放名单需在计算机</w:t>
      </w:r>
      <w:proofErr w:type="gramStart"/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学院官网进行</w:t>
      </w:r>
      <w:proofErr w:type="gramEnd"/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不少于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个工作日公示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。</w:t>
      </w:r>
    </w:p>
    <w:p w14:paraId="1F937F64" w14:textId="77777777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若发现有虚假申报、冒领等违规行为，将追回奖金，并视情节轻重给予相关责任人相应处罚。</w:t>
      </w:r>
    </w:p>
    <w:p w14:paraId="788AD0C7" w14:textId="77777777" w:rsidR="00227EDC" w:rsidRDefault="00227EDC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</w:p>
    <w:p w14:paraId="00785E01" w14:textId="77777777" w:rsidR="00227EDC" w:rsidRDefault="009C183B">
      <w:pPr>
        <w:widowControl/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b/>
          <w:color w:val="1C1F23"/>
          <w:kern w:val="0"/>
          <w:sz w:val="24"/>
          <w:szCs w:val="24"/>
          <w:shd w:val="clear" w:color="auto" w:fill="FFFFFF"/>
        </w:rPr>
        <w:t>五</w:t>
      </w:r>
      <w:r>
        <w:rPr>
          <w:rFonts w:ascii="宋体" w:eastAsia="宋体" w:hAnsi="宋体" w:cs="Segoe UI"/>
          <w:b/>
          <w:color w:val="1C1F23"/>
          <w:kern w:val="0"/>
          <w:sz w:val="24"/>
          <w:szCs w:val="24"/>
          <w:shd w:val="clear" w:color="auto" w:fill="FFFFFF"/>
        </w:rPr>
        <w:t>、附则</w:t>
      </w:r>
    </w:p>
    <w:p w14:paraId="24BAFBA5" w14:textId="6ABC559F" w:rsidR="00227EDC" w:rsidRDefault="009C183B">
      <w:pPr>
        <w:widowControl/>
        <w:ind w:firstLineChars="200" w:firstLine="480"/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本标准自发布之日起施行。</w:t>
      </w:r>
    </w:p>
    <w:p w14:paraId="562DA348" w14:textId="2BC25618" w:rsidR="00D77F53" w:rsidRDefault="00D77F53">
      <w:pPr>
        <w:widowControl/>
        <w:ind w:firstLineChars="200" w:firstLine="480"/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</w:pPr>
      <w:bookmarkStart w:id="0" w:name="OLE_LINK4"/>
      <w:bookmarkStart w:id="1" w:name="OLE_LINK5"/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. </w:t>
      </w:r>
      <w:r w:rsidRPr="00D77F53"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根据校团委规定</w:t>
      </w:r>
      <w:r>
        <w:rPr>
          <w:rFonts w:ascii="宋体" w:eastAsia="宋体" w:hAnsi="宋体" w:cs="Segoe UI" w:hint="eastAsia"/>
          <w:color w:val="1C1F23"/>
          <w:kern w:val="0"/>
          <w:sz w:val="24"/>
          <w:szCs w:val="24"/>
          <w:shd w:val="clear" w:color="auto" w:fill="FFFFFF"/>
        </w:rPr>
        <w:t>，非本学院学生团队参与学院负责竞赛的，按照相同标准发放赛事奖励。</w:t>
      </w:r>
    </w:p>
    <w:bookmarkEnd w:id="0"/>
    <w:bookmarkEnd w:id="1"/>
    <w:p w14:paraId="2739B285" w14:textId="1DFD01A2" w:rsidR="00227EDC" w:rsidRDefault="00D77F53">
      <w:pPr>
        <w:widowControl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3</w:t>
      </w:r>
      <w:r w:rsidR="009C183B"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 xml:space="preserve">. </w:t>
      </w:r>
      <w:r w:rsidR="009C183B"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如遇特殊情况或赛事规则有重大调整，学院将适</w:t>
      </w:r>
      <w:bookmarkStart w:id="2" w:name="_GoBack"/>
      <w:bookmarkEnd w:id="2"/>
      <w:r w:rsidR="009C183B">
        <w:rPr>
          <w:rFonts w:ascii="宋体" w:eastAsia="宋体" w:hAnsi="宋体" w:cs="Segoe UI"/>
          <w:color w:val="1C1F23"/>
          <w:kern w:val="0"/>
          <w:sz w:val="24"/>
          <w:szCs w:val="24"/>
          <w:shd w:val="clear" w:color="auto" w:fill="FFFFFF"/>
        </w:rPr>
        <w:t>时修订本标准。</w:t>
      </w:r>
    </w:p>
    <w:sectPr w:rsidR="0022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0FFAA" w14:textId="77777777" w:rsidR="009C183B" w:rsidRDefault="009C183B" w:rsidP="00D65D93">
      <w:r>
        <w:separator/>
      </w:r>
    </w:p>
  </w:endnote>
  <w:endnote w:type="continuationSeparator" w:id="0">
    <w:p w14:paraId="242F2FE1" w14:textId="77777777" w:rsidR="009C183B" w:rsidRDefault="009C183B" w:rsidP="00D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DAC0A" w14:textId="77777777" w:rsidR="009C183B" w:rsidRDefault="009C183B" w:rsidP="00D65D93">
      <w:r>
        <w:separator/>
      </w:r>
    </w:p>
  </w:footnote>
  <w:footnote w:type="continuationSeparator" w:id="0">
    <w:p w14:paraId="343872A2" w14:textId="77777777" w:rsidR="009C183B" w:rsidRDefault="009C183B" w:rsidP="00D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C1AC8"/>
    <w:multiLevelType w:val="singleLevel"/>
    <w:tmpl w:val="6E0C1AC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DD"/>
    <w:rsid w:val="00091C20"/>
    <w:rsid w:val="00227EDC"/>
    <w:rsid w:val="003D2303"/>
    <w:rsid w:val="006D7DDD"/>
    <w:rsid w:val="00754956"/>
    <w:rsid w:val="007E1355"/>
    <w:rsid w:val="0095239A"/>
    <w:rsid w:val="009718F0"/>
    <w:rsid w:val="00986B45"/>
    <w:rsid w:val="009C183B"/>
    <w:rsid w:val="00B9383D"/>
    <w:rsid w:val="00B95E14"/>
    <w:rsid w:val="00CB63BB"/>
    <w:rsid w:val="00D357DD"/>
    <w:rsid w:val="00D65D93"/>
    <w:rsid w:val="00D77F53"/>
    <w:rsid w:val="00FF7130"/>
    <w:rsid w:val="263617C5"/>
    <w:rsid w:val="29345F99"/>
    <w:rsid w:val="367821BB"/>
    <w:rsid w:val="5ECE7D1A"/>
    <w:rsid w:val="79B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62244"/>
  <w15:docId w15:val="{0CB5EC75-67CD-481A-B688-9EBCC8C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LXY</dc:creator>
  <cp:lastModifiedBy>LXY</cp:lastModifiedBy>
  <cp:revision>2</cp:revision>
  <dcterms:created xsi:type="dcterms:W3CDTF">2024-11-27T01:52:00Z</dcterms:created>
  <dcterms:modified xsi:type="dcterms:W3CDTF">2024-11-27T01:52:00Z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FC5CBC59CBDE41F396923E76EB399287_12</vt:lpwstr>
  </property>
</Properties>
</file>